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A1" w:rsidRPr="00EF7A0A" w:rsidRDefault="00C714A1" w:rsidP="00C714A1">
      <w:pPr>
        <w:spacing w:line="360" w:lineRule="auto"/>
        <w:ind w:left="1080"/>
        <w:jc w:val="both"/>
        <w:rPr>
          <w:color w:val="1D1B11"/>
          <w:sz w:val="40"/>
          <w:szCs w:val="40"/>
          <w:lang w:val="az-Latn-AZ"/>
        </w:rPr>
      </w:pPr>
      <w:r w:rsidRPr="00EF7A0A">
        <w:rPr>
          <w:color w:val="1D1B11"/>
          <w:sz w:val="40"/>
          <w:szCs w:val="40"/>
          <w:lang w:val="az-Latn-AZ"/>
        </w:rPr>
        <w:t>Azərbaycan Respublikası Təhsil Nazirliyi</w:t>
      </w:r>
    </w:p>
    <w:p w:rsidR="00C714A1" w:rsidRPr="00EF7A0A" w:rsidRDefault="00C714A1" w:rsidP="00C714A1">
      <w:pPr>
        <w:spacing w:line="360" w:lineRule="auto"/>
        <w:ind w:left="1440"/>
        <w:jc w:val="both"/>
        <w:rPr>
          <w:color w:val="1D1B11"/>
          <w:sz w:val="40"/>
          <w:szCs w:val="40"/>
          <w:lang w:val="az-Latn-AZ"/>
        </w:rPr>
      </w:pPr>
      <w:r w:rsidRPr="00EF7A0A">
        <w:rPr>
          <w:color w:val="1D1B11"/>
          <w:sz w:val="40"/>
          <w:szCs w:val="40"/>
          <w:lang w:val="az-Latn-AZ"/>
        </w:rPr>
        <w:t xml:space="preserve">         Bakı Dövlət Universiteti</w:t>
      </w:r>
    </w:p>
    <w:p w:rsidR="00C714A1" w:rsidRPr="00EF7A0A" w:rsidRDefault="00FA2AD1" w:rsidP="00C714A1">
      <w:pPr>
        <w:ind w:left="3540"/>
        <w:jc w:val="both"/>
        <w:rPr>
          <w:b/>
          <w:color w:val="1D1B11"/>
          <w:sz w:val="28"/>
          <w:szCs w:val="28"/>
          <w:lang w:val="az-Latn-AZ"/>
        </w:rPr>
      </w:pPr>
      <w:r>
        <w:rPr>
          <w:b/>
          <w:noProof/>
          <w:color w:val="1D1B11"/>
          <w:sz w:val="28"/>
          <w:szCs w:val="2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101600</wp:posOffset>
                </wp:positionV>
                <wp:extent cx="5600700" cy="0"/>
                <wp:effectExtent l="9525" t="6350" r="9525" b="127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c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"/>
            </w:pict>
          </mc:Fallback>
        </mc:AlternateContent>
      </w:r>
    </w:p>
    <w:p w:rsidR="00C714A1" w:rsidRPr="00EF7A0A" w:rsidRDefault="00FA2AD1" w:rsidP="00C714A1">
      <w:pPr>
        <w:ind w:left="3540"/>
        <w:jc w:val="both"/>
        <w:rPr>
          <w:b/>
          <w:color w:val="1D1B11"/>
          <w:sz w:val="28"/>
          <w:szCs w:val="28"/>
          <w:lang w:val="az-Latn-AZ"/>
        </w:rPr>
      </w:pPr>
      <w:r>
        <w:rPr>
          <w:b/>
          <w:noProof/>
          <w:color w:val="1D1B11"/>
          <w:sz w:val="28"/>
          <w:szCs w:val="28"/>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11430</wp:posOffset>
                </wp:positionV>
                <wp:extent cx="5600700" cy="0"/>
                <wp:effectExtent l="9525" t="11430" r="9525" b="76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r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"/>
            </w:pict>
          </mc:Fallback>
        </mc:AlternateContent>
      </w:r>
    </w:p>
    <w:p w:rsidR="00C714A1" w:rsidRPr="00EF7A0A" w:rsidRDefault="00C714A1" w:rsidP="00C714A1">
      <w:pPr>
        <w:ind w:left="4860"/>
        <w:jc w:val="both"/>
        <w:rPr>
          <w:b/>
          <w:color w:val="1D1B11"/>
          <w:sz w:val="32"/>
          <w:szCs w:val="32"/>
          <w:lang w:val="az-Latn-AZ"/>
        </w:rPr>
      </w:pPr>
    </w:p>
    <w:p w:rsidR="00C714A1" w:rsidRPr="00EF7A0A" w:rsidRDefault="00C714A1" w:rsidP="00C714A1">
      <w:pPr>
        <w:spacing w:line="360" w:lineRule="auto"/>
        <w:ind w:left="4320"/>
        <w:jc w:val="both"/>
        <w:rPr>
          <w:color w:val="1D1B11"/>
          <w:sz w:val="32"/>
          <w:szCs w:val="32"/>
          <w:lang w:val="az-Latn-AZ"/>
        </w:rPr>
      </w:pPr>
      <w:r w:rsidRPr="00EF7A0A">
        <w:rPr>
          <w:color w:val="1D1B11"/>
          <w:sz w:val="32"/>
          <w:szCs w:val="32"/>
          <w:lang w:val="az-Latn-AZ"/>
        </w:rPr>
        <w:t>Bakı Dövlət Universitetinin Hüquq fakültəsinin əyani şöbəsinin IV kurs, 1360-cı qrup tələbəsi Nəbiyev Ələkbərin “Mülki – prosessual hüquq”   fənnindən</w:t>
      </w:r>
    </w:p>
    <w:p w:rsidR="00C714A1" w:rsidRPr="00EF7A0A" w:rsidRDefault="00C714A1" w:rsidP="00C714A1">
      <w:pPr>
        <w:jc w:val="both"/>
        <w:rPr>
          <w:b/>
          <w:color w:val="1D1B11"/>
          <w:sz w:val="32"/>
          <w:szCs w:val="32"/>
          <w:lang w:val="az-Latn-AZ"/>
        </w:rPr>
      </w:pPr>
    </w:p>
    <w:p w:rsidR="00C714A1" w:rsidRPr="00EF7A0A" w:rsidRDefault="00C714A1" w:rsidP="00C714A1">
      <w:pPr>
        <w:spacing w:line="360" w:lineRule="auto"/>
        <w:ind w:left="1620"/>
        <w:jc w:val="both"/>
        <w:rPr>
          <w:color w:val="1D1B11"/>
          <w:sz w:val="40"/>
          <w:szCs w:val="40"/>
          <w:lang w:val="az-Latn-AZ"/>
        </w:rPr>
      </w:pPr>
      <w:r w:rsidRPr="00EF7A0A">
        <w:rPr>
          <w:color w:val="1D1B11"/>
          <w:sz w:val="36"/>
          <w:szCs w:val="36"/>
          <w:lang w:val="az-Latn-AZ"/>
        </w:rPr>
        <w:t xml:space="preserve">   </w:t>
      </w:r>
      <w:r w:rsidRPr="00EF7A0A">
        <w:rPr>
          <w:color w:val="1D1B11"/>
          <w:sz w:val="40"/>
          <w:szCs w:val="40"/>
          <w:lang w:val="az-Latn-AZ"/>
        </w:rPr>
        <w:t>“Ekspert rəyi sübutetmə vasitəsi kimi”</w:t>
      </w:r>
    </w:p>
    <w:p w:rsidR="00C714A1" w:rsidRPr="00EF7A0A" w:rsidRDefault="00C714A1" w:rsidP="00C714A1">
      <w:pPr>
        <w:spacing w:line="360" w:lineRule="auto"/>
        <w:ind w:left="1620"/>
        <w:jc w:val="both"/>
        <w:rPr>
          <w:color w:val="1D1B11"/>
          <w:sz w:val="36"/>
          <w:szCs w:val="36"/>
          <w:lang w:val="az-Latn-AZ"/>
        </w:rPr>
      </w:pPr>
      <w:r w:rsidRPr="00EF7A0A">
        <w:rPr>
          <w:color w:val="1D1B11"/>
          <w:sz w:val="36"/>
          <w:szCs w:val="36"/>
          <w:lang w:val="az-Latn-AZ"/>
        </w:rPr>
        <w:t xml:space="preserve">                     mövzusunda</w:t>
      </w:r>
    </w:p>
    <w:p w:rsidR="00C714A1" w:rsidRPr="00EF7A0A" w:rsidRDefault="00C714A1" w:rsidP="00C714A1">
      <w:pPr>
        <w:jc w:val="both"/>
        <w:rPr>
          <w:b/>
          <w:color w:val="1D1B11"/>
          <w:sz w:val="36"/>
          <w:szCs w:val="36"/>
          <w:lang w:val="az-Latn-AZ"/>
        </w:rPr>
      </w:pPr>
    </w:p>
    <w:p w:rsidR="00C714A1" w:rsidRPr="00EF7A0A" w:rsidRDefault="00C714A1" w:rsidP="00C714A1">
      <w:pPr>
        <w:ind w:left="1620"/>
        <w:jc w:val="both"/>
        <w:rPr>
          <w:color w:val="1D1B11"/>
          <w:sz w:val="96"/>
          <w:szCs w:val="96"/>
          <w:lang w:val="az-Latn-AZ"/>
        </w:rPr>
      </w:pPr>
      <w:r w:rsidRPr="00EF7A0A">
        <w:rPr>
          <w:b/>
          <w:color w:val="1D1B11"/>
          <w:sz w:val="48"/>
          <w:szCs w:val="48"/>
          <w:lang w:val="az-Latn-AZ"/>
        </w:rPr>
        <w:t xml:space="preserve">          </w:t>
      </w:r>
      <w:r w:rsidRPr="00EF7A0A">
        <w:rPr>
          <w:color w:val="1D1B11"/>
          <w:sz w:val="96"/>
          <w:szCs w:val="96"/>
          <w:lang w:val="az-Latn-AZ"/>
        </w:rPr>
        <w:t>Kurs işi</w:t>
      </w:r>
    </w:p>
    <w:p w:rsidR="00C714A1" w:rsidRPr="00EF7A0A" w:rsidRDefault="00C714A1" w:rsidP="00C714A1">
      <w:pPr>
        <w:ind w:left="3540"/>
        <w:jc w:val="both"/>
        <w:rPr>
          <w:b/>
          <w:color w:val="1D1B11"/>
          <w:sz w:val="28"/>
          <w:szCs w:val="28"/>
          <w:lang w:val="az-Latn-AZ"/>
        </w:rPr>
      </w:pPr>
    </w:p>
    <w:p w:rsidR="00C714A1" w:rsidRPr="00EF7A0A" w:rsidRDefault="00C714A1" w:rsidP="00C714A1">
      <w:pPr>
        <w:ind w:left="3540"/>
        <w:jc w:val="both"/>
        <w:rPr>
          <w:b/>
          <w:color w:val="1D1B11"/>
          <w:sz w:val="28"/>
          <w:szCs w:val="28"/>
          <w:lang w:val="az-Latn-AZ"/>
        </w:rPr>
      </w:pPr>
    </w:p>
    <w:p w:rsidR="00C714A1" w:rsidRPr="00EF7A0A" w:rsidRDefault="00C714A1" w:rsidP="00C714A1">
      <w:pPr>
        <w:ind w:left="3540"/>
        <w:jc w:val="both"/>
        <w:rPr>
          <w:b/>
          <w:color w:val="1D1B11"/>
          <w:sz w:val="28"/>
          <w:szCs w:val="28"/>
          <w:lang w:val="az-Latn-AZ"/>
        </w:rPr>
      </w:pPr>
    </w:p>
    <w:p w:rsidR="00C714A1" w:rsidRPr="00EF7A0A" w:rsidRDefault="00C714A1" w:rsidP="00C714A1">
      <w:pPr>
        <w:ind w:left="3540"/>
        <w:jc w:val="both"/>
        <w:rPr>
          <w:b/>
          <w:color w:val="1D1B11"/>
          <w:sz w:val="28"/>
          <w:szCs w:val="28"/>
          <w:lang w:val="az-Latn-AZ"/>
        </w:rPr>
      </w:pPr>
    </w:p>
    <w:p w:rsidR="00C714A1" w:rsidRPr="00EF7A0A" w:rsidRDefault="00C714A1" w:rsidP="00C714A1">
      <w:pPr>
        <w:spacing w:line="360" w:lineRule="auto"/>
        <w:ind w:left="180"/>
        <w:jc w:val="both"/>
        <w:rPr>
          <w:color w:val="1D1B11"/>
          <w:sz w:val="32"/>
          <w:szCs w:val="32"/>
          <w:lang w:val="az-Latn-AZ"/>
        </w:rPr>
      </w:pPr>
      <w:r w:rsidRPr="00EF7A0A">
        <w:rPr>
          <w:color w:val="1D1B11"/>
          <w:sz w:val="36"/>
          <w:szCs w:val="36"/>
          <w:lang w:val="az-Latn-AZ"/>
        </w:rPr>
        <w:t>Kafedra</w:t>
      </w:r>
      <w:r w:rsidRPr="00EF7A0A">
        <w:rPr>
          <w:color w:val="1D1B11"/>
          <w:sz w:val="32"/>
          <w:szCs w:val="32"/>
          <w:lang w:val="az-Latn-AZ"/>
        </w:rPr>
        <w:t>: Mülki proses, əmək, ekologiya hüququ</w:t>
      </w:r>
    </w:p>
    <w:p w:rsidR="00C714A1" w:rsidRPr="00EF7A0A" w:rsidRDefault="00C714A1" w:rsidP="00C714A1">
      <w:pPr>
        <w:spacing w:line="360" w:lineRule="auto"/>
        <w:ind w:left="180"/>
        <w:jc w:val="both"/>
        <w:rPr>
          <w:color w:val="1D1B11"/>
          <w:sz w:val="36"/>
          <w:szCs w:val="36"/>
          <w:lang w:val="az-Latn-AZ"/>
        </w:rPr>
      </w:pPr>
      <w:r w:rsidRPr="00EF7A0A">
        <w:rPr>
          <w:color w:val="1D1B11"/>
          <w:sz w:val="36"/>
          <w:szCs w:val="36"/>
          <w:lang w:val="az-Latn-AZ"/>
        </w:rPr>
        <w:t>Kafedra müdiri:</w:t>
      </w:r>
      <w:r w:rsidRPr="00EF7A0A">
        <w:rPr>
          <w:color w:val="1D1B11"/>
          <w:sz w:val="32"/>
          <w:szCs w:val="32"/>
          <w:lang w:val="az-Latn-AZ"/>
        </w:rPr>
        <w:t xml:space="preserve"> Prof. A. M. Qasımov</w:t>
      </w:r>
      <w:r w:rsidRPr="00EF7A0A">
        <w:rPr>
          <w:color w:val="1D1B11"/>
          <w:sz w:val="36"/>
          <w:szCs w:val="36"/>
          <w:lang w:val="az-Latn-AZ"/>
        </w:rPr>
        <w:t xml:space="preserve"> </w:t>
      </w:r>
    </w:p>
    <w:p w:rsidR="00C714A1" w:rsidRPr="00EF7A0A" w:rsidRDefault="00C714A1" w:rsidP="00C714A1">
      <w:pPr>
        <w:spacing w:line="360" w:lineRule="auto"/>
        <w:ind w:left="180"/>
        <w:jc w:val="both"/>
        <w:rPr>
          <w:color w:val="1D1B11"/>
          <w:sz w:val="32"/>
          <w:szCs w:val="32"/>
          <w:lang w:val="az-Latn-AZ"/>
        </w:rPr>
      </w:pPr>
      <w:r w:rsidRPr="00EF7A0A">
        <w:rPr>
          <w:color w:val="1D1B11"/>
          <w:sz w:val="36"/>
          <w:szCs w:val="36"/>
          <w:lang w:val="az-Latn-AZ"/>
        </w:rPr>
        <w:t xml:space="preserve">Elmi rəhbər: </w:t>
      </w:r>
      <w:r w:rsidRPr="00EF7A0A">
        <w:rPr>
          <w:color w:val="1D1B11"/>
          <w:sz w:val="32"/>
          <w:szCs w:val="32"/>
          <w:lang w:val="az-Latn-AZ"/>
        </w:rPr>
        <w:t>Dos. F. Cabbarlı</w:t>
      </w:r>
    </w:p>
    <w:p w:rsidR="0069336E" w:rsidRPr="00EF7A0A" w:rsidRDefault="0069336E" w:rsidP="00CC22F2">
      <w:pPr>
        <w:pStyle w:val="a3"/>
        <w:rPr>
          <w:rStyle w:val="a4"/>
          <w:color w:val="1D1B11"/>
          <w:sz w:val="28"/>
          <w:szCs w:val="28"/>
          <w:lang w:val="az-Latn-AZ"/>
        </w:rPr>
      </w:pPr>
    </w:p>
    <w:p w:rsidR="0069336E" w:rsidRPr="00EF7A0A" w:rsidRDefault="0069336E" w:rsidP="00CC22F2">
      <w:pPr>
        <w:pStyle w:val="a3"/>
        <w:rPr>
          <w:rStyle w:val="a4"/>
          <w:color w:val="1D1B11"/>
          <w:sz w:val="28"/>
          <w:szCs w:val="28"/>
          <w:lang w:val="az-Latn-AZ"/>
        </w:rPr>
      </w:pPr>
    </w:p>
    <w:p w:rsidR="0069336E" w:rsidRPr="00EF7A0A" w:rsidRDefault="00C714A1" w:rsidP="00CC22F2">
      <w:pPr>
        <w:pStyle w:val="a3"/>
        <w:rPr>
          <w:rStyle w:val="a4"/>
          <w:color w:val="1D1B11"/>
          <w:sz w:val="32"/>
          <w:szCs w:val="32"/>
          <w:lang w:val="az-Latn-AZ"/>
        </w:rPr>
      </w:pPr>
      <w:r w:rsidRPr="00EF7A0A">
        <w:rPr>
          <w:rStyle w:val="a4"/>
          <w:color w:val="1D1B11"/>
          <w:sz w:val="28"/>
          <w:szCs w:val="28"/>
          <w:lang w:val="az-Latn-AZ"/>
        </w:rPr>
        <w:t xml:space="preserve">                                        </w:t>
      </w:r>
      <w:r w:rsidRPr="00EF7A0A">
        <w:rPr>
          <w:rStyle w:val="a4"/>
          <w:color w:val="1D1B11"/>
          <w:sz w:val="32"/>
          <w:szCs w:val="32"/>
          <w:lang w:val="az-Latn-AZ"/>
        </w:rPr>
        <w:t xml:space="preserve">BAKI </w:t>
      </w:r>
      <w:r w:rsidRPr="00EF7A0A">
        <w:rPr>
          <w:rStyle w:val="a4"/>
          <w:b w:val="0"/>
          <w:color w:val="1D1B11"/>
          <w:sz w:val="32"/>
          <w:szCs w:val="32"/>
          <w:lang w:val="az-Latn-AZ"/>
        </w:rPr>
        <w:t xml:space="preserve">- </w:t>
      </w:r>
      <w:r w:rsidRPr="00EF7A0A">
        <w:rPr>
          <w:rStyle w:val="a4"/>
          <w:color w:val="1D1B11"/>
          <w:sz w:val="32"/>
          <w:szCs w:val="32"/>
          <w:lang w:val="az-Latn-AZ"/>
        </w:rPr>
        <w:t>2011</w:t>
      </w:r>
    </w:p>
    <w:p w:rsidR="0069336E" w:rsidRPr="00EF7A0A" w:rsidRDefault="0069336E" w:rsidP="00CC22F2">
      <w:pPr>
        <w:pStyle w:val="a3"/>
        <w:rPr>
          <w:rStyle w:val="a4"/>
          <w:color w:val="1D1B11"/>
          <w:sz w:val="28"/>
          <w:szCs w:val="28"/>
          <w:lang w:val="az-Latn-AZ"/>
        </w:rPr>
      </w:pPr>
    </w:p>
    <w:p w:rsidR="0069336E" w:rsidRPr="00EF7A0A" w:rsidRDefault="0069336E" w:rsidP="00CC22F2">
      <w:pPr>
        <w:pStyle w:val="a3"/>
        <w:rPr>
          <w:rStyle w:val="a4"/>
          <w:color w:val="1D1B11"/>
          <w:sz w:val="28"/>
          <w:szCs w:val="28"/>
          <w:lang w:val="az-Latn-AZ"/>
        </w:rPr>
      </w:pPr>
    </w:p>
    <w:p w:rsidR="0069336E" w:rsidRPr="00C714A1" w:rsidRDefault="0069336E" w:rsidP="00CC22F2">
      <w:pPr>
        <w:pStyle w:val="a3"/>
        <w:rPr>
          <w:rStyle w:val="a4"/>
          <w:sz w:val="28"/>
          <w:szCs w:val="28"/>
          <w:lang w:val="az-Latn-AZ"/>
        </w:rPr>
      </w:pPr>
    </w:p>
    <w:p w:rsidR="00CC22F2" w:rsidRPr="00C714A1" w:rsidRDefault="00CC22F2" w:rsidP="00CC22F2">
      <w:pPr>
        <w:pStyle w:val="a3"/>
        <w:rPr>
          <w:lang w:val="az-Latn-AZ"/>
        </w:rPr>
      </w:pPr>
      <w:r w:rsidRPr="00C714A1">
        <w:rPr>
          <w:rStyle w:val="a4"/>
          <w:sz w:val="28"/>
          <w:szCs w:val="28"/>
          <w:lang w:val="az-Latn-AZ"/>
        </w:rPr>
        <w:t>PLAN:</w:t>
      </w:r>
      <w:r w:rsidRPr="00C714A1">
        <w:rPr>
          <w:sz w:val="28"/>
          <w:szCs w:val="28"/>
          <w:lang w:val="az-Latn-AZ"/>
        </w:rPr>
        <w:t> </w:t>
      </w:r>
    </w:p>
    <w:p w:rsidR="00CC22F2" w:rsidRPr="00C714A1" w:rsidRDefault="00CC22F2" w:rsidP="00CC22F2">
      <w:pPr>
        <w:pStyle w:val="a3"/>
        <w:rPr>
          <w:sz w:val="28"/>
          <w:szCs w:val="28"/>
          <w:lang w:val="az-Latn-AZ"/>
        </w:rPr>
      </w:pPr>
      <w:r w:rsidRPr="00C714A1">
        <w:rPr>
          <w:sz w:val="28"/>
          <w:szCs w:val="28"/>
          <w:lang w:val="az-Latn-AZ"/>
        </w:rPr>
        <w:t>GİRİŞ          </w:t>
      </w:r>
    </w:p>
    <w:p w:rsidR="00CC22F2" w:rsidRPr="00C714A1" w:rsidRDefault="00CC22F2" w:rsidP="00CC22F2">
      <w:pPr>
        <w:pStyle w:val="a3"/>
        <w:rPr>
          <w:sz w:val="28"/>
          <w:szCs w:val="28"/>
          <w:lang w:val="az-Latn-AZ"/>
        </w:rPr>
      </w:pPr>
      <w:r w:rsidRPr="00C714A1">
        <w:rPr>
          <w:sz w:val="28"/>
          <w:szCs w:val="28"/>
          <w:lang w:val="az-Latn-AZ"/>
        </w:rPr>
        <w:t xml:space="preserve"> I. SÜBUTETMƏ VASİTƏLƏRİ       </w:t>
      </w:r>
    </w:p>
    <w:p w:rsidR="00CC22F2" w:rsidRPr="00C714A1" w:rsidRDefault="00CC22F2" w:rsidP="00CC22F2">
      <w:pPr>
        <w:pStyle w:val="a3"/>
        <w:rPr>
          <w:sz w:val="28"/>
          <w:szCs w:val="28"/>
          <w:lang w:val="az-Latn-AZ"/>
        </w:rPr>
      </w:pPr>
      <w:r w:rsidRPr="00C714A1">
        <w:rPr>
          <w:sz w:val="28"/>
          <w:szCs w:val="28"/>
          <w:lang w:val="az-Latn-AZ"/>
        </w:rPr>
        <w:t>II. EKSPERT  RƏYİNİN  ANLAYIŞI  VƏ  MÜHÜMXÜSUSİYYƏTLƏRİ </w:t>
      </w:r>
    </w:p>
    <w:p w:rsidR="00CC22F2" w:rsidRPr="00C714A1" w:rsidRDefault="00CC22F2" w:rsidP="00CC22F2">
      <w:pPr>
        <w:pStyle w:val="a3"/>
        <w:rPr>
          <w:sz w:val="28"/>
          <w:szCs w:val="28"/>
          <w:lang w:val="az-Latn-AZ"/>
        </w:rPr>
      </w:pPr>
      <w:r w:rsidRPr="00C714A1">
        <w:rPr>
          <w:sz w:val="28"/>
          <w:szCs w:val="28"/>
          <w:lang w:val="az-Latn-AZ"/>
        </w:rPr>
        <w:t xml:space="preserve">III. EKSPERT  RƏYİNİN  QİYMƏTLƏNDİRİLMƏSİ </w:t>
      </w:r>
    </w:p>
    <w:p w:rsidR="00CC22F2" w:rsidRPr="00C714A1" w:rsidRDefault="00CC22F2" w:rsidP="00CC22F2">
      <w:pPr>
        <w:pStyle w:val="a3"/>
        <w:rPr>
          <w:sz w:val="28"/>
          <w:szCs w:val="28"/>
          <w:lang w:val="az-Latn-AZ"/>
        </w:rPr>
      </w:pPr>
      <w:r w:rsidRPr="00C714A1">
        <w:rPr>
          <w:sz w:val="28"/>
          <w:szCs w:val="28"/>
          <w:lang w:val="az-Latn-AZ"/>
        </w:rPr>
        <w:t xml:space="preserve">NƏTİCƏ </w:t>
      </w:r>
    </w:p>
    <w:p w:rsidR="00CC22F2" w:rsidRPr="00C714A1" w:rsidRDefault="00CC22F2" w:rsidP="00CC22F2">
      <w:pPr>
        <w:rPr>
          <w:sz w:val="28"/>
          <w:szCs w:val="28"/>
        </w:rPr>
      </w:pPr>
      <w:r w:rsidRPr="00C714A1">
        <w:rPr>
          <w:sz w:val="28"/>
          <w:szCs w:val="28"/>
          <w:lang w:val="az-Latn-AZ"/>
        </w:rPr>
        <w:t>ƏDƏBİYYAT  Sİ</w:t>
      </w:r>
      <w:r w:rsidRPr="00C714A1">
        <w:rPr>
          <w:sz w:val="28"/>
          <w:szCs w:val="28"/>
        </w:rPr>
        <w:t>YAHISI</w:t>
      </w:r>
    </w:p>
    <w:p w:rsidR="0069336E" w:rsidRDefault="00CC22F2" w:rsidP="00CC22F2">
      <w:pPr>
        <w:pStyle w:val="a3"/>
        <w:spacing w:line="360" w:lineRule="auto"/>
        <w:rPr>
          <w:sz w:val="28"/>
          <w:szCs w:val="28"/>
          <w:lang w:val="en-US"/>
        </w:rPr>
      </w:pPr>
      <w:r>
        <w:t> </w:t>
      </w:r>
      <w:r>
        <w:rPr>
          <w:sz w:val="28"/>
          <w:szCs w:val="28"/>
        </w:rPr>
        <w:t xml:space="preserve">                                            </w:t>
      </w:r>
    </w:p>
    <w:p w:rsidR="0069336E" w:rsidRDefault="0069336E" w:rsidP="00CC22F2">
      <w:pPr>
        <w:pStyle w:val="a3"/>
        <w:spacing w:line="360" w:lineRule="auto"/>
        <w:rPr>
          <w:sz w:val="28"/>
          <w:szCs w:val="28"/>
          <w:lang w:val="en-US"/>
        </w:rPr>
      </w:pPr>
    </w:p>
    <w:p w:rsidR="0069336E" w:rsidRDefault="0069336E" w:rsidP="00CC22F2">
      <w:pPr>
        <w:pStyle w:val="a3"/>
        <w:spacing w:line="360" w:lineRule="auto"/>
        <w:rPr>
          <w:sz w:val="28"/>
          <w:szCs w:val="28"/>
          <w:lang w:val="en-US"/>
        </w:rPr>
      </w:pPr>
    </w:p>
    <w:p w:rsidR="0069336E" w:rsidRDefault="0069336E" w:rsidP="00CC22F2">
      <w:pPr>
        <w:pStyle w:val="a3"/>
        <w:spacing w:line="360" w:lineRule="auto"/>
        <w:rPr>
          <w:sz w:val="28"/>
          <w:szCs w:val="28"/>
          <w:lang w:val="en-US"/>
        </w:rPr>
      </w:pPr>
    </w:p>
    <w:p w:rsidR="0069336E" w:rsidRDefault="0069336E" w:rsidP="00CC22F2">
      <w:pPr>
        <w:pStyle w:val="a3"/>
        <w:spacing w:line="360" w:lineRule="auto"/>
        <w:rPr>
          <w:sz w:val="28"/>
          <w:szCs w:val="28"/>
          <w:lang w:val="en-US"/>
        </w:rPr>
      </w:pPr>
    </w:p>
    <w:p w:rsidR="0069336E" w:rsidRDefault="0069336E" w:rsidP="00CC22F2">
      <w:pPr>
        <w:pStyle w:val="a3"/>
        <w:spacing w:line="360" w:lineRule="auto"/>
        <w:rPr>
          <w:sz w:val="28"/>
          <w:szCs w:val="28"/>
          <w:lang w:val="en-US"/>
        </w:rPr>
      </w:pPr>
    </w:p>
    <w:p w:rsidR="0069336E" w:rsidRDefault="0069336E" w:rsidP="00CC22F2">
      <w:pPr>
        <w:pStyle w:val="a3"/>
        <w:spacing w:line="360" w:lineRule="auto"/>
        <w:rPr>
          <w:sz w:val="28"/>
          <w:szCs w:val="28"/>
          <w:lang w:val="en-US"/>
        </w:rPr>
      </w:pPr>
    </w:p>
    <w:p w:rsidR="0069336E" w:rsidRDefault="0069336E" w:rsidP="00CC22F2">
      <w:pPr>
        <w:pStyle w:val="a3"/>
        <w:spacing w:line="360" w:lineRule="auto"/>
        <w:rPr>
          <w:sz w:val="28"/>
          <w:szCs w:val="28"/>
          <w:lang w:val="en-US"/>
        </w:rPr>
      </w:pPr>
    </w:p>
    <w:p w:rsidR="0069336E" w:rsidRDefault="0069336E" w:rsidP="00CC22F2">
      <w:pPr>
        <w:pStyle w:val="a3"/>
        <w:spacing w:line="360" w:lineRule="auto"/>
        <w:rPr>
          <w:sz w:val="28"/>
          <w:szCs w:val="28"/>
          <w:lang w:val="en-US"/>
        </w:rPr>
      </w:pPr>
    </w:p>
    <w:p w:rsidR="0069336E" w:rsidRDefault="0069336E" w:rsidP="00CC22F2">
      <w:pPr>
        <w:pStyle w:val="a3"/>
        <w:spacing w:line="360" w:lineRule="auto"/>
        <w:rPr>
          <w:sz w:val="28"/>
          <w:szCs w:val="28"/>
          <w:lang w:val="en-US"/>
        </w:rPr>
      </w:pPr>
    </w:p>
    <w:p w:rsidR="0069336E" w:rsidRDefault="0069336E" w:rsidP="00CC22F2">
      <w:pPr>
        <w:pStyle w:val="a3"/>
        <w:spacing w:line="360" w:lineRule="auto"/>
        <w:rPr>
          <w:sz w:val="28"/>
          <w:szCs w:val="28"/>
          <w:lang w:val="en-US"/>
        </w:rPr>
      </w:pPr>
    </w:p>
    <w:p w:rsidR="0069336E" w:rsidRDefault="0069336E" w:rsidP="00CC22F2">
      <w:pPr>
        <w:pStyle w:val="a3"/>
        <w:spacing w:line="360" w:lineRule="auto"/>
        <w:rPr>
          <w:sz w:val="28"/>
          <w:szCs w:val="28"/>
          <w:lang w:val="en-US"/>
        </w:rPr>
      </w:pPr>
    </w:p>
    <w:p w:rsidR="0069336E" w:rsidRDefault="0069336E" w:rsidP="00CC22F2">
      <w:pPr>
        <w:pStyle w:val="a3"/>
        <w:spacing w:line="360" w:lineRule="auto"/>
        <w:rPr>
          <w:sz w:val="28"/>
          <w:szCs w:val="28"/>
          <w:lang w:val="en-US"/>
        </w:rPr>
      </w:pPr>
    </w:p>
    <w:p w:rsidR="00AD5DA6" w:rsidRDefault="00AD5DA6" w:rsidP="00CC22F2">
      <w:pPr>
        <w:pStyle w:val="a3"/>
        <w:spacing w:line="360" w:lineRule="auto"/>
        <w:rPr>
          <w:rFonts w:ascii="Arial" w:hAnsi="Arial" w:cs="Arial"/>
          <w:sz w:val="20"/>
          <w:szCs w:val="20"/>
          <w:lang w:val="en-US"/>
        </w:rPr>
      </w:pPr>
    </w:p>
    <w:p w:rsidR="00AD5DA6" w:rsidRPr="00C714A1" w:rsidRDefault="00AD5DA6" w:rsidP="00CC22F2">
      <w:pPr>
        <w:pStyle w:val="a3"/>
        <w:spacing w:line="360" w:lineRule="auto"/>
        <w:rPr>
          <w:sz w:val="32"/>
          <w:szCs w:val="32"/>
          <w:lang w:val="en-US"/>
        </w:rPr>
      </w:pPr>
      <w:r w:rsidRPr="00C714A1">
        <w:rPr>
          <w:sz w:val="32"/>
          <w:szCs w:val="32"/>
          <w:lang w:val="en-US"/>
        </w:rPr>
        <w:t xml:space="preserve">                                   </w:t>
      </w:r>
      <w:r w:rsidR="00C714A1">
        <w:rPr>
          <w:sz w:val="32"/>
          <w:szCs w:val="32"/>
          <w:lang w:val="en-US"/>
        </w:rPr>
        <w:t xml:space="preserve">         </w:t>
      </w:r>
      <w:r w:rsidR="00CC22F2" w:rsidRPr="00C714A1">
        <w:rPr>
          <w:sz w:val="32"/>
          <w:szCs w:val="32"/>
          <w:lang w:val="en-US"/>
        </w:rPr>
        <w:t xml:space="preserve">GİRİŞ     </w:t>
      </w:r>
    </w:p>
    <w:p w:rsidR="00AD5DA6" w:rsidRPr="00C714A1" w:rsidRDefault="00CC22F2" w:rsidP="00AD5DA6">
      <w:pPr>
        <w:pStyle w:val="a3"/>
        <w:spacing w:line="360" w:lineRule="auto"/>
        <w:jc w:val="both"/>
        <w:rPr>
          <w:sz w:val="28"/>
          <w:szCs w:val="28"/>
          <w:lang w:val="en-US"/>
        </w:rPr>
      </w:pPr>
      <w:r w:rsidRPr="00C714A1">
        <w:rPr>
          <w:sz w:val="28"/>
          <w:szCs w:val="28"/>
          <w:lang w:val="en-US"/>
        </w:rPr>
        <w:t xml:space="preserve">Hüquq  ədəbiyyatlarında  tarixi, elmi, hüquqi  sübutlar  fərqləndirilir.  </w:t>
      </w:r>
      <w:r w:rsidRPr="00C714A1">
        <w:rPr>
          <w:sz w:val="28"/>
          <w:szCs w:val="28"/>
        </w:rPr>
        <w:t>Hüquqi əhəmiyyəti  olan  halların  müəyyənləşdirilməsi  üçün  sübutlardan  istifadə olunursa  hüquqi  sübutlar  adlandırılır.  Bu  növ  sübutlardan  əsasən  yurisdiksiya </w:t>
      </w:r>
      <w:r w:rsidR="00AD5DA6" w:rsidRPr="00C714A1">
        <w:rPr>
          <w:sz w:val="28"/>
          <w:szCs w:val="28"/>
        </w:rPr>
        <w:t xml:space="preserve"> orqanları  istifadə  edir.  </w:t>
      </w:r>
      <w:r w:rsidRPr="00C714A1">
        <w:rPr>
          <w:sz w:val="28"/>
          <w:szCs w:val="28"/>
        </w:rPr>
        <w:t>Məhkəmədə istifadə olunan sübutlara Məhkəmə sübutları deyilir. Bu sübutlardan  məhkəmə  orqanları  istifadə  edir.     Bilavasitə dərketməni məhkəmədə sübutetmə adlandırmaq qəbul edilib. Hər hansı bir bilavasitə dərketmə aşağıdakıların mövcudluğunu nəzərdə tutur:</w:t>
      </w:r>
      <w:r w:rsidRPr="00C714A1">
        <w:rPr>
          <w:sz w:val="28"/>
          <w:szCs w:val="28"/>
          <w:vertAlign w:val="superscript"/>
        </w:rPr>
        <w:t xml:space="preserve"> 1</w:t>
      </w:r>
      <w:r w:rsidRPr="00C714A1">
        <w:rPr>
          <w:sz w:val="28"/>
          <w:szCs w:val="28"/>
        </w:rPr>
        <w:t>- dərketmə obyekti-həyata keçirilmə vasitələri-dərketmə prosesinin özü    Bununla əlaqədar Məhkəmə prosesində aşağıdakılar fərqləndirilir:1. sübutetmə predmeti2. məhkəmə sübutları3. Məhkəmədə sübutetmə    Sübutetmə predmeti işi həll etmək üçün məhkəmənin aydınlaşdırmalı olduğu faktlardan ibarətdir. Məhkəmə sübutları faktiki məlumatlardır. Faktiki məlumatlar işin halları barəsində informasiyanın məhkəmə tərəfindən qəbul edilməsidir. Sübutetmə predmetin yalnız iş üzrə tərəflərin tələb və etirazlarını təşkil edən hallar aiddir.     Ümumiyyətlə, sübutlar iki mənada başa düşülür:- məhkəməyə daxil olan faktiki məlumatlar- o məlumatları çatdıran vasitələr  Nəzəriyyəyə görə sübutların 4 əlaməti fərqləndirilməlidir:    1.     sübutlar faktiki məlumatlardır.2.     sübutlar işin halları barəsində faktiki məlumatlardır3.     sübutlar yalnız qanunda göstərilən sübutetmə vasitələrindən alınan faktiki məlumatlardır. 4.     qanunda göstərilən üsul və yollarla alınır. Fəlsəfi nöqteyi nəzərdən faktiki anlayışı həqiqətə uyğun gələn anlamındadır.</w:t>
      </w:r>
    </w:p>
    <w:p w:rsidR="00AD5DA6" w:rsidRDefault="00AD5DA6" w:rsidP="00AD5DA6">
      <w:pPr>
        <w:pStyle w:val="a3"/>
        <w:spacing w:line="360" w:lineRule="auto"/>
        <w:jc w:val="both"/>
        <w:rPr>
          <w:rFonts w:ascii="Arial" w:hAnsi="Arial" w:cs="Arial"/>
          <w:sz w:val="28"/>
          <w:szCs w:val="28"/>
          <w:lang w:val="en-US"/>
        </w:rPr>
      </w:pPr>
    </w:p>
    <w:p w:rsidR="00AD5DA6" w:rsidRPr="00AD5DA6" w:rsidRDefault="00AD5DA6" w:rsidP="00AD5DA6">
      <w:pPr>
        <w:pStyle w:val="a3"/>
        <w:spacing w:line="360" w:lineRule="auto"/>
        <w:jc w:val="both"/>
        <w:rPr>
          <w:rFonts w:ascii="Arial" w:hAnsi="Arial" w:cs="Arial"/>
          <w:sz w:val="28"/>
          <w:szCs w:val="28"/>
          <w:lang w:val="en-US"/>
        </w:rPr>
      </w:pPr>
    </w:p>
    <w:p w:rsidR="00AD5DA6" w:rsidRPr="00AD5DA6" w:rsidRDefault="00FA2AD1" w:rsidP="00AD5DA6">
      <w:pPr>
        <w:tabs>
          <w:tab w:val="left" w:pos="3120"/>
        </w:tabs>
        <w:spacing w:line="360" w:lineRule="auto"/>
        <w:jc w:val="both"/>
        <w:rPr>
          <w:rFonts w:ascii="Palatino Linotype" w:hAnsi="Palatino Linotype"/>
          <w:sz w:val="28"/>
          <w:szCs w:val="28"/>
          <w:u w:val="single"/>
          <w:vertAlign w:val="superscript"/>
          <w:lang w:val="az-Latn-AZ" w:eastAsia="ja-JP"/>
        </w:rPr>
      </w:pPr>
      <w:r>
        <w:rPr>
          <w:noProof/>
          <w:vertAlign w:val="superscript"/>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114300</wp:posOffset>
                </wp:positionV>
                <wp:extent cx="24003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1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MY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"/>
            </w:pict>
          </mc:Fallback>
        </mc:AlternateContent>
      </w:r>
      <w:r w:rsidR="00AD5DA6" w:rsidRPr="00690681">
        <w:rPr>
          <w:lang w:val="az-Latn-AZ"/>
        </w:rPr>
        <w:t xml:space="preserve">     </w:t>
      </w:r>
      <w:r w:rsidR="00AD5DA6" w:rsidRPr="00690681">
        <w:rPr>
          <w:u w:val="single"/>
          <w:vertAlign w:val="superscript"/>
          <w:lang w:val="az-Latn-AZ" w:eastAsia="ja-JP"/>
        </w:rPr>
        <w:t xml:space="preserve">                                  </w:t>
      </w:r>
      <w:r w:rsidR="00CC22F2" w:rsidRPr="00AD5DA6">
        <w:rPr>
          <w:rFonts w:ascii="Arial" w:hAnsi="Arial" w:cs="Arial"/>
        </w:rPr>
        <w:t>                            </w:t>
      </w:r>
    </w:p>
    <w:p w:rsidR="00AD5DA6" w:rsidRPr="00AD5DA6" w:rsidRDefault="00AD5DA6" w:rsidP="00AD5DA6">
      <w:pPr>
        <w:pStyle w:val="a3"/>
        <w:spacing w:line="360" w:lineRule="auto"/>
        <w:jc w:val="both"/>
        <w:rPr>
          <w:rFonts w:ascii="Arial" w:hAnsi="Arial" w:cs="Arial"/>
          <w:sz w:val="28"/>
          <w:szCs w:val="28"/>
          <w:lang w:val="en-US"/>
        </w:rPr>
      </w:pPr>
      <w:r w:rsidRPr="00AD5DA6">
        <w:rPr>
          <w:rFonts w:ascii="Arial" w:hAnsi="Arial" w:cs="Arial"/>
          <w:sz w:val="20"/>
          <w:szCs w:val="20"/>
          <w:vertAlign w:val="superscript"/>
          <w:lang w:val="en-US"/>
        </w:rPr>
        <w:t xml:space="preserve">1 </w:t>
      </w:r>
      <w:r w:rsidRPr="00AD5DA6">
        <w:rPr>
          <w:rFonts w:ascii="Arial" w:hAnsi="Arial" w:cs="Arial"/>
          <w:sz w:val="20"/>
          <w:szCs w:val="20"/>
          <w:lang w:val="en-US"/>
        </w:rPr>
        <w:t xml:space="preserve">M.Mövsümov, F.Cabbarlı, AR Mülki-Prosessual Hüquq. </w:t>
      </w:r>
      <w:r w:rsidRPr="0042061D">
        <w:rPr>
          <w:rFonts w:ascii="Arial" w:hAnsi="Arial" w:cs="Arial"/>
          <w:sz w:val="20"/>
          <w:szCs w:val="20"/>
          <w:lang w:val="en-US"/>
        </w:rPr>
        <w:t>Dərslik. Qanun. Bakı. 1998. səh.132 </w:t>
      </w:r>
    </w:p>
    <w:p w:rsidR="00AD5DA6" w:rsidRPr="00AD5DA6" w:rsidRDefault="00AD5DA6" w:rsidP="00AD5DA6">
      <w:pPr>
        <w:pStyle w:val="a3"/>
        <w:spacing w:line="360" w:lineRule="auto"/>
        <w:jc w:val="both"/>
        <w:rPr>
          <w:rFonts w:ascii="Arial" w:hAnsi="Arial" w:cs="Arial"/>
          <w:sz w:val="28"/>
          <w:szCs w:val="28"/>
          <w:lang w:val="en-US"/>
        </w:rPr>
      </w:pPr>
    </w:p>
    <w:p w:rsidR="00AD5DA6" w:rsidRPr="00D36139" w:rsidRDefault="00CC22F2" w:rsidP="00D36139">
      <w:pPr>
        <w:pStyle w:val="a3"/>
        <w:spacing w:line="360" w:lineRule="auto"/>
        <w:jc w:val="center"/>
        <w:rPr>
          <w:sz w:val="32"/>
          <w:szCs w:val="32"/>
          <w:lang w:val="en-US"/>
        </w:rPr>
      </w:pPr>
      <w:r w:rsidRPr="00D36139">
        <w:rPr>
          <w:sz w:val="32"/>
          <w:szCs w:val="32"/>
          <w:lang w:val="en-US"/>
        </w:rPr>
        <w:lastRenderedPageBreak/>
        <w:t xml:space="preserve">I  FƏSİL. </w:t>
      </w:r>
      <w:r w:rsidRPr="00D36139">
        <w:rPr>
          <w:sz w:val="32"/>
          <w:szCs w:val="32"/>
        </w:rPr>
        <w:t>SÜBUTETMƏ  VASİTƏLƏRİ</w:t>
      </w:r>
    </w:p>
    <w:p w:rsidR="00AD5DA6" w:rsidRPr="0042061D" w:rsidRDefault="00CC22F2" w:rsidP="0042061D">
      <w:pPr>
        <w:tabs>
          <w:tab w:val="left" w:pos="3120"/>
        </w:tabs>
        <w:spacing w:line="360" w:lineRule="auto"/>
        <w:jc w:val="both"/>
        <w:rPr>
          <w:sz w:val="28"/>
          <w:szCs w:val="28"/>
          <w:u w:val="single"/>
          <w:vertAlign w:val="superscript"/>
          <w:lang w:eastAsia="ja-JP"/>
        </w:rPr>
      </w:pPr>
      <w:r w:rsidRPr="0042061D">
        <w:rPr>
          <w:lang w:val="en-US"/>
        </w:rPr>
        <w:t xml:space="preserve"> </w:t>
      </w:r>
      <w:r w:rsidRPr="0042061D">
        <w:rPr>
          <w:sz w:val="28"/>
          <w:szCs w:val="28"/>
          <w:lang w:val="en-US"/>
        </w:rPr>
        <w:t xml:space="preserve">Məhkəmədə işin hallarının müəyyən edilməsi üzrə fəaliyyətə Sübutetmə deyilir. </w:t>
      </w:r>
      <w:r w:rsidRPr="0042061D">
        <w:rPr>
          <w:sz w:val="28"/>
          <w:szCs w:val="28"/>
        </w:rPr>
        <w:t xml:space="preserve">Sübutetmənin həyata keçirilməsinə kömək edən vasitələrə isə Sübutetmə vasitələri deyilir.     Sübutetmə prosesinin məqsədi sübut edilməli olan halların müəyyən edilməsindən ibarətdir. Sübutetmə prosesi aşağıdakı hərəkətlədən ibarətdir:-         Sübutların aşkarlanması, toplanması və təqdim edilməsi-         Sübutların araşdırılması-         Sübutların qiymətləndirilməsi    Məhkəmə sübutlara obyektiv, qərəzsiz, hərtərəfli və tam baxdıqdan sonra həmin sübutlara təqdim edilməli olan hüquq normalarına müvafiq olaraq qiymət verir.    Sübutetmə predmeti – işi həll etmək üçün məhkəmənin aydınlaşdırmalı olduğu faktlardır.     Mülki Prosessual qanunvericiliyə əsasən sübutetmə vasitələri aşağıdakılardır:-         yazılı sübutlar-         maddi sübutlar-         səs və video yazılar-         şahid ifadələri-         işdə iştirak edən şəxslərin izahatları-         ekspert rəyi    </w:t>
      </w:r>
      <w:r w:rsidRPr="0042061D">
        <w:rPr>
          <w:sz w:val="28"/>
          <w:szCs w:val="28"/>
          <w:u w:val="single"/>
        </w:rPr>
        <w:t>Yazılı sübutlar</w:t>
      </w:r>
      <w:r w:rsidRPr="0042061D">
        <w:rPr>
          <w:sz w:val="28"/>
          <w:szCs w:val="28"/>
        </w:rPr>
        <w:t xml:space="preserve"> – Mülki Prosessual Məcəllənin 89-cu maddəsində yazılı sübutların anlayışı qeyd olunurb. Həmin maddəyə görə yazılı sübutlar – iş üçün əhəmiyyətli olan hallar barəsində məlumat verən notariat qaydasında təsdiq olunmuş sənədlər, aktlar, müqavilələr, arayışlar, işgüzar yazışmalar və s. sənəd və materiallardır. Yazılı sübutlar üzərində işin həlli üçün əhəmiyyəti olan faktlar haqqında fikirlərin işarələr vasitəsilə ifadə olunduğu əşyalardır. Məzmununa görə yazılı sübutlar bölünür:  -         sərəncamverici-         məlumatvericiSərəncamverici – 1 və ya bir neçə şəxsin dövlət hakimiyyəti, yaxud idarə orqanının müəyyən hüquq münasibəti yaradan, dəyişdirən və ya xitam edən iradəsini əks etdirən yazılı sübutlardır.Məlumatverici – müəyyən faktların mövcud olması, olmaması barədə sadə və ya notariat qaydasında təsdiq olunmuş sübutlardır.    Sənədləri verən subyektlərə görə bölünür:-         rəsmi – dövlət orqanları, təşkilatlar, birliklər, idarələr-         qeyri-rəsmi – vətəndaşlar tərəfindən verilən    </w:t>
      </w:r>
      <w:r w:rsidRPr="0042061D">
        <w:rPr>
          <w:sz w:val="28"/>
          <w:szCs w:val="28"/>
          <w:u w:val="single"/>
        </w:rPr>
        <w:t>Maddi sübutlar</w:t>
      </w:r>
      <w:r w:rsidRPr="0042061D">
        <w:rPr>
          <w:sz w:val="28"/>
          <w:szCs w:val="28"/>
        </w:rPr>
        <w:t xml:space="preserve"> – xarici görünüşü, keyfiyyəti, xassələri, xüsusi əlamətləri, üzərində qalan izlər və s. məhkəmə üçün sübut əhəmiyyətinə malik olan əşyalardır.    Maddi sübutlar:-         zədələnmiş əmlak-         mübahisəli əşya-         mübahisəli yer-         bəzən sənədlər    Sənədlər </w:t>
      </w:r>
      <w:r w:rsidRPr="0042061D">
        <w:rPr>
          <w:sz w:val="28"/>
          <w:szCs w:val="28"/>
        </w:rPr>
        <w:lastRenderedPageBreak/>
        <w:t xml:space="preserve">məzmunca yox, xarici görünüş və əlamətlərinə görə təsdiq edildiyi halda maddi sübut hesab olunurlar. Mülki Prosessual Məcəllənin 91-ci maddəsinə əsasən xarici görünüşünə, xüsusiyyətlərinə, olduğu yerə və digər əlamətlərinə görə iş üçün əhəmiyyətli olan halların müəyyən edilmə vasitəsi ola bilən əşyalar maddi sübutlardır.    Maddi sübut kimi çıxış edən sənəd fərdi keyfiyyətləri səbəbilə əvəzolunmazdır, halbuki yazılı sübut başqa sübutetmə vasitəsilə əvəz edilə bilər. </w:t>
      </w:r>
      <w:r w:rsidRPr="0042061D">
        <w:rPr>
          <w:sz w:val="28"/>
          <w:szCs w:val="28"/>
          <w:vertAlign w:val="superscript"/>
        </w:rPr>
        <w:t>1</w:t>
      </w:r>
      <w:r w:rsidRPr="0042061D">
        <w:rPr>
          <w:sz w:val="28"/>
          <w:szCs w:val="28"/>
        </w:rPr>
        <w:t xml:space="preserve">    </w:t>
      </w:r>
      <w:r w:rsidRPr="0042061D">
        <w:rPr>
          <w:sz w:val="28"/>
          <w:szCs w:val="28"/>
          <w:u w:val="single"/>
        </w:rPr>
        <w:t>Səs və video yazılar</w:t>
      </w:r>
      <w:r w:rsidRPr="0042061D">
        <w:rPr>
          <w:sz w:val="28"/>
          <w:szCs w:val="28"/>
        </w:rPr>
        <w:t xml:space="preserve"> da sübutetmə vasitələrindən biridir. Digər sübutetmə vasitələrinə nisbətən daha gec tətbiq olunmağa başlanmışdır. Qanunla icazə verilən hallardan başqa gizli yolla əldə edilmiş səs və video yazılardan istifadə oluna bilməz.    Zəruri hallarda səsyazma və videoyazı təkrarən tam və ya qismən səsləndirilə bilər.     Bundan başqa, səs və video yazılar səslənərkən onlarda olan məlumatları aydınlaşdırmaq üçün mütəxəssis cəlb edilə bilər, zəruri hallarda isə ekspertiza təyin edilə bilər.     Mülki-Prosessual Məcəllənin 203-cü maddəsinə əsasən şəxsi məlumat xarakterli səs və ya video yazıların səslənməsi zamanı, habelə onların tədqiqinə, gizliliyi qorumaq məqsədilə yalnız ünvanlanan şəxsin razılığı tələb olunur. Yalnız bundan sonra bu cür məlumatlar məhkəmə tərəfindən elan və tədqiq edilə bilər.     </w:t>
      </w:r>
      <w:r w:rsidRPr="0042061D">
        <w:rPr>
          <w:sz w:val="28"/>
          <w:szCs w:val="28"/>
          <w:u w:val="single"/>
        </w:rPr>
        <w:t>Şahid ifadələri</w:t>
      </w:r>
      <w:r w:rsidRPr="0042061D">
        <w:rPr>
          <w:sz w:val="28"/>
          <w:szCs w:val="28"/>
        </w:rPr>
        <w:t xml:space="preserve"> – işin nəticəsindən hüquqi baxımdan maraqlı olmayan şəxslərin baxılan iş üçün əhəmiyyəti olan faktlar haqqında məhkəmənin qanunvericiliklə müəyyən edilmiş prosessual formaya riayət olunmaqla əldə etdiyi məlumatlardır. İşə aidiyyəti olan hər hansı bir məlumata malik istənilən şəxs şahid ola bilər. Ancaq istisna hallar da mövcuddur. Həmin hallara aşağıdakılar aid edilir:-</w:t>
      </w:r>
      <w:r w:rsidR="0042061D">
        <w:rPr>
          <w:sz w:val="28"/>
          <w:szCs w:val="28"/>
        </w:rPr>
        <w:t>  </w:t>
      </w:r>
      <w:r w:rsidRPr="0042061D">
        <w:rPr>
          <w:sz w:val="28"/>
          <w:szCs w:val="28"/>
        </w:rPr>
        <w:t>eyni iş üzrə nümayəndə və ya müdafiəçi vəzifələrini yerinə yetirən şəxslər-</w:t>
      </w:r>
      <w:r w:rsidR="0042061D">
        <w:rPr>
          <w:sz w:val="28"/>
          <w:szCs w:val="28"/>
        </w:rPr>
        <w:t> </w:t>
      </w:r>
      <w:r w:rsidRPr="0042061D">
        <w:rPr>
          <w:sz w:val="28"/>
          <w:szCs w:val="28"/>
        </w:rPr>
        <w:t xml:space="preserve">fiziki və ya psixi qüsurlarla əlaqədar obyektiv aləmin hadisələrini düzgün qavramaq və onlar barədə düzgün ifadələr vermək qabiliyyətindən məhrum olan şəxslər.     </w:t>
      </w:r>
      <w:r w:rsidRPr="0042061D">
        <w:rPr>
          <w:sz w:val="28"/>
          <w:szCs w:val="28"/>
          <w:u w:val="single"/>
        </w:rPr>
        <w:t>İşdə iştirak edən şəxslərin izahatları</w:t>
      </w:r>
      <w:r w:rsidRPr="0042061D">
        <w:rPr>
          <w:sz w:val="28"/>
          <w:szCs w:val="28"/>
        </w:rPr>
        <w:t xml:space="preserve">nın iki növü fərqləndirilir:-         təsdiqedici-         etiraf1.     Təsdiqedici – tərəfin və ya üçüncü şəxslərin tələb və etirazlarının əsasında daxil </w:t>
      </w:r>
      <w:bookmarkStart w:id="0" w:name="_GoBack"/>
      <w:bookmarkEnd w:id="0"/>
      <w:r w:rsidRPr="0042061D">
        <w:rPr>
          <w:sz w:val="28"/>
          <w:szCs w:val="28"/>
        </w:rPr>
        <w:t>olan faktlar h</w:t>
      </w:r>
      <w:r w:rsidR="00FA2AD1">
        <w:rPr>
          <w:noProof/>
          <w:sz w:val="28"/>
          <w:szCs w:val="28"/>
          <w:vertAlign w:val="superscript"/>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24003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1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"/>
            </w:pict>
          </mc:Fallback>
        </mc:AlternateContent>
      </w:r>
      <w:r w:rsidR="0042061D" w:rsidRPr="0042061D">
        <w:rPr>
          <w:sz w:val="28"/>
          <w:szCs w:val="28"/>
          <w:lang w:val="az-Latn-AZ"/>
        </w:rPr>
        <w:t xml:space="preserve">     </w:t>
      </w:r>
      <w:r w:rsidR="0042061D" w:rsidRPr="0042061D">
        <w:rPr>
          <w:sz w:val="28"/>
          <w:szCs w:val="28"/>
          <w:u w:val="single"/>
          <w:vertAlign w:val="superscript"/>
          <w:lang w:val="az-Latn-AZ" w:eastAsia="ja-JP"/>
        </w:rPr>
        <w:t xml:space="preserve">                                  </w:t>
      </w:r>
      <w:r w:rsidRPr="0042061D">
        <w:rPr>
          <w:sz w:val="28"/>
          <w:szCs w:val="28"/>
        </w:rPr>
        <w:t>a</w:t>
      </w:r>
      <w:r w:rsidR="0042061D" w:rsidRPr="0042061D">
        <w:rPr>
          <w:sz w:val="28"/>
          <w:szCs w:val="28"/>
        </w:rPr>
        <w:t>qqında məlumat verən izahatıdır.</w:t>
      </w:r>
      <w:r w:rsidR="0042061D" w:rsidRPr="0042061D">
        <w:rPr>
          <w:sz w:val="28"/>
          <w:szCs w:val="28"/>
          <w:vertAlign w:val="superscript"/>
        </w:rPr>
        <w:t xml:space="preserve">1 </w:t>
      </w:r>
      <w:r w:rsidRPr="0042061D">
        <w:rPr>
          <w:sz w:val="28"/>
          <w:szCs w:val="28"/>
        </w:rPr>
        <w:t>2.     Etiraf – iş üzrə tərəflər və üçüncü şəxslərin digər tərəfin sübut etməli olduğu faktlar haqqında məlumat verən izahatıdır.</w:t>
      </w:r>
      <w:r w:rsidRPr="0042061D">
        <w:rPr>
          <w:sz w:val="28"/>
          <w:szCs w:val="28"/>
          <w:lang w:val="en-US"/>
        </w:rPr>
        <w:t>Etiraf</w:t>
      </w:r>
      <w:r w:rsidRPr="0042061D">
        <w:rPr>
          <w:sz w:val="28"/>
          <w:szCs w:val="28"/>
        </w:rPr>
        <w:t>ı</w:t>
      </w:r>
      <w:r w:rsidRPr="0042061D">
        <w:rPr>
          <w:sz w:val="28"/>
          <w:szCs w:val="28"/>
          <w:lang w:val="en-US"/>
        </w:rPr>
        <w:t>n</w:t>
      </w:r>
      <w:r w:rsidRPr="0042061D">
        <w:rPr>
          <w:sz w:val="28"/>
          <w:szCs w:val="28"/>
        </w:rPr>
        <w:t xml:space="preserve"> </w:t>
      </w:r>
      <w:r w:rsidRPr="0042061D">
        <w:rPr>
          <w:sz w:val="28"/>
          <w:szCs w:val="28"/>
          <w:lang w:val="en-US"/>
        </w:rPr>
        <w:t>iki</w:t>
      </w:r>
      <w:r w:rsidRPr="0042061D">
        <w:rPr>
          <w:sz w:val="28"/>
          <w:szCs w:val="28"/>
        </w:rPr>
        <w:t xml:space="preserve"> </w:t>
      </w:r>
      <w:r w:rsidRPr="0042061D">
        <w:rPr>
          <w:sz w:val="28"/>
          <w:szCs w:val="28"/>
          <w:lang w:val="en-US"/>
        </w:rPr>
        <w:t>n</w:t>
      </w:r>
      <w:r w:rsidRPr="0042061D">
        <w:rPr>
          <w:sz w:val="28"/>
          <w:szCs w:val="28"/>
        </w:rPr>
        <w:t>ö</w:t>
      </w:r>
      <w:r w:rsidRPr="0042061D">
        <w:rPr>
          <w:sz w:val="28"/>
          <w:szCs w:val="28"/>
          <w:lang w:val="en-US"/>
        </w:rPr>
        <w:t>v</w:t>
      </w:r>
      <w:r w:rsidRPr="0042061D">
        <w:rPr>
          <w:sz w:val="28"/>
          <w:szCs w:val="28"/>
        </w:rPr>
        <w:t xml:space="preserve">ü </w:t>
      </w:r>
      <w:r w:rsidRPr="0042061D">
        <w:rPr>
          <w:sz w:val="28"/>
          <w:szCs w:val="28"/>
          <w:lang w:val="en-US"/>
        </w:rPr>
        <w:t>f</w:t>
      </w:r>
      <w:r w:rsidRPr="0042061D">
        <w:rPr>
          <w:sz w:val="28"/>
          <w:szCs w:val="28"/>
        </w:rPr>
        <w:t>ə</w:t>
      </w:r>
      <w:r w:rsidRPr="0042061D">
        <w:rPr>
          <w:sz w:val="28"/>
          <w:szCs w:val="28"/>
          <w:lang w:val="en-US"/>
        </w:rPr>
        <w:t>rql</w:t>
      </w:r>
      <w:r w:rsidRPr="0042061D">
        <w:rPr>
          <w:sz w:val="28"/>
          <w:szCs w:val="28"/>
        </w:rPr>
        <w:t>ə</w:t>
      </w:r>
      <w:r w:rsidRPr="0042061D">
        <w:rPr>
          <w:sz w:val="28"/>
          <w:szCs w:val="28"/>
          <w:lang w:val="en-US"/>
        </w:rPr>
        <w:t>ndirilir</w:t>
      </w:r>
      <w:r w:rsidRPr="0042061D">
        <w:rPr>
          <w:sz w:val="28"/>
          <w:szCs w:val="28"/>
        </w:rPr>
        <w:t>:-</w:t>
      </w:r>
      <w:r w:rsidR="0042061D" w:rsidRPr="0042061D">
        <w:rPr>
          <w:sz w:val="28"/>
          <w:szCs w:val="28"/>
          <w:lang w:val="en-US"/>
        </w:rPr>
        <w:t>  </w:t>
      </w:r>
      <w:r w:rsidRPr="0042061D">
        <w:rPr>
          <w:sz w:val="28"/>
          <w:szCs w:val="28"/>
          <w:lang w:val="en-US"/>
        </w:rPr>
        <w:t>m</w:t>
      </w:r>
      <w:r w:rsidRPr="0042061D">
        <w:rPr>
          <w:sz w:val="28"/>
          <w:szCs w:val="28"/>
        </w:rPr>
        <w:t>ə</w:t>
      </w:r>
      <w:r w:rsidRPr="0042061D">
        <w:rPr>
          <w:sz w:val="28"/>
          <w:szCs w:val="28"/>
          <w:lang w:val="en-US"/>
        </w:rPr>
        <w:t>hk</w:t>
      </w:r>
      <w:r w:rsidRPr="0042061D">
        <w:rPr>
          <w:sz w:val="28"/>
          <w:szCs w:val="28"/>
        </w:rPr>
        <w:t>ə</w:t>
      </w:r>
      <w:r w:rsidRPr="0042061D">
        <w:rPr>
          <w:sz w:val="28"/>
          <w:szCs w:val="28"/>
          <w:lang w:val="en-US"/>
        </w:rPr>
        <w:t>m</w:t>
      </w:r>
      <w:r w:rsidRPr="0042061D">
        <w:rPr>
          <w:sz w:val="28"/>
          <w:szCs w:val="28"/>
        </w:rPr>
        <w:t>ə</w:t>
      </w:r>
      <w:r w:rsidRPr="0042061D">
        <w:rPr>
          <w:sz w:val="28"/>
          <w:szCs w:val="28"/>
          <w:lang w:val="en-US"/>
        </w:rPr>
        <w:t>d</w:t>
      </w:r>
      <w:r w:rsidRPr="0042061D">
        <w:rPr>
          <w:sz w:val="28"/>
          <w:szCs w:val="28"/>
        </w:rPr>
        <w:t xml:space="preserve">ə </w:t>
      </w:r>
      <w:r w:rsidRPr="0042061D">
        <w:rPr>
          <w:sz w:val="28"/>
          <w:szCs w:val="28"/>
          <w:lang w:val="en-US"/>
        </w:rPr>
        <w:t>etiraf</w:t>
      </w:r>
      <w:r w:rsidRPr="0042061D">
        <w:rPr>
          <w:sz w:val="28"/>
          <w:szCs w:val="28"/>
        </w:rPr>
        <w:t>-</w:t>
      </w:r>
      <w:r w:rsidRPr="0042061D">
        <w:rPr>
          <w:sz w:val="28"/>
          <w:szCs w:val="28"/>
          <w:lang w:val="en-US"/>
        </w:rPr>
        <w:t>m</w:t>
      </w:r>
      <w:r w:rsidRPr="0042061D">
        <w:rPr>
          <w:sz w:val="28"/>
          <w:szCs w:val="28"/>
        </w:rPr>
        <w:t>ə</w:t>
      </w:r>
      <w:r w:rsidRPr="0042061D">
        <w:rPr>
          <w:sz w:val="28"/>
          <w:szCs w:val="28"/>
          <w:lang w:val="en-US"/>
        </w:rPr>
        <w:t>hk</w:t>
      </w:r>
      <w:r w:rsidRPr="0042061D">
        <w:rPr>
          <w:sz w:val="28"/>
          <w:szCs w:val="28"/>
        </w:rPr>
        <w:t>ə</w:t>
      </w:r>
      <w:r w:rsidRPr="0042061D">
        <w:rPr>
          <w:sz w:val="28"/>
          <w:szCs w:val="28"/>
          <w:lang w:val="en-US"/>
        </w:rPr>
        <w:t>m</w:t>
      </w:r>
      <w:r w:rsidRPr="0042061D">
        <w:rPr>
          <w:sz w:val="28"/>
          <w:szCs w:val="28"/>
        </w:rPr>
        <w:t>ə</w:t>
      </w:r>
      <w:r w:rsidRPr="0042061D">
        <w:rPr>
          <w:sz w:val="28"/>
          <w:szCs w:val="28"/>
          <w:lang w:val="en-US"/>
        </w:rPr>
        <w:t>d</w:t>
      </w:r>
      <w:r w:rsidRPr="0042061D">
        <w:rPr>
          <w:sz w:val="28"/>
          <w:szCs w:val="28"/>
        </w:rPr>
        <w:t>ə</w:t>
      </w:r>
      <w:r w:rsidRPr="0042061D">
        <w:rPr>
          <w:sz w:val="28"/>
          <w:szCs w:val="28"/>
          <w:lang w:val="en-US"/>
        </w:rPr>
        <w:t>n</w:t>
      </w:r>
      <w:r w:rsidRPr="0042061D">
        <w:rPr>
          <w:sz w:val="28"/>
          <w:szCs w:val="28"/>
        </w:rPr>
        <w:t xml:space="preserve"> </w:t>
      </w:r>
      <w:r w:rsidRPr="0042061D">
        <w:rPr>
          <w:sz w:val="28"/>
          <w:szCs w:val="28"/>
          <w:lang w:val="en-US"/>
        </w:rPr>
        <w:t>k</w:t>
      </w:r>
      <w:r w:rsidRPr="0042061D">
        <w:rPr>
          <w:sz w:val="28"/>
          <w:szCs w:val="28"/>
        </w:rPr>
        <w:t>ə</w:t>
      </w:r>
      <w:r w:rsidRPr="0042061D">
        <w:rPr>
          <w:sz w:val="28"/>
          <w:szCs w:val="28"/>
          <w:lang w:val="en-US"/>
        </w:rPr>
        <w:t>narda</w:t>
      </w:r>
      <w:r w:rsidRPr="0042061D">
        <w:rPr>
          <w:sz w:val="28"/>
          <w:szCs w:val="28"/>
        </w:rPr>
        <w:t xml:space="preserve"> </w:t>
      </w:r>
      <w:r w:rsidRPr="0042061D">
        <w:rPr>
          <w:sz w:val="28"/>
          <w:szCs w:val="28"/>
          <w:lang w:val="en-US"/>
        </w:rPr>
        <w:lastRenderedPageBreak/>
        <w:t>edil</w:t>
      </w:r>
      <w:r w:rsidRPr="0042061D">
        <w:rPr>
          <w:sz w:val="28"/>
          <w:szCs w:val="28"/>
        </w:rPr>
        <w:t>ə</w:t>
      </w:r>
      <w:r w:rsidRPr="0042061D">
        <w:rPr>
          <w:sz w:val="28"/>
          <w:szCs w:val="28"/>
          <w:lang w:val="en-US"/>
        </w:rPr>
        <w:t>n</w:t>
      </w:r>
      <w:r w:rsidRPr="0042061D">
        <w:rPr>
          <w:sz w:val="28"/>
          <w:szCs w:val="28"/>
        </w:rPr>
        <w:t xml:space="preserve"> </w:t>
      </w:r>
      <w:r w:rsidRPr="0042061D">
        <w:rPr>
          <w:sz w:val="28"/>
          <w:szCs w:val="28"/>
          <w:lang w:val="en-US"/>
        </w:rPr>
        <w:t>etiraflar   </w:t>
      </w:r>
      <w:r w:rsidRPr="0042061D">
        <w:rPr>
          <w:sz w:val="28"/>
          <w:szCs w:val="28"/>
        </w:rPr>
        <w:t xml:space="preserve"> </w:t>
      </w:r>
      <w:r w:rsidRPr="0042061D">
        <w:rPr>
          <w:sz w:val="28"/>
          <w:szCs w:val="28"/>
          <w:lang w:val="en-US"/>
        </w:rPr>
        <w:t>M</w:t>
      </w:r>
      <w:r w:rsidRPr="0042061D">
        <w:rPr>
          <w:sz w:val="28"/>
          <w:szCs w:val="28"/>
        </w:rPr>
        <w:t>ə</w:t>
      </w:r>
      <w:r w:rsidRPr="0042061D">
        <w:rPr>
          <w:sz w:val="28"/>
          <w:szCs w:val="28"/>
          <w:lang w:val="en-US"/>
        </w:rPr>
        <w:t>hk</w:t>
      </w:r>
      <w:r w:rsidRPr="0042061D">
        <w:rPr>
          <w:sz w:val="28"/>
          <w:szCs w:val="28"/>
        </w:rPr>
        <w:t>ə</w:t>
      </w:r>
      <w:r w:rsidRPr="0042061D">
        <w:rPr>
          <w:sz w:val="28"/>
          <w:szCs w:val="28"/>
          <w:lang w:val="en-US"/>
        </w:rPr>
        <w:t>m</w:t>
      </w:r>
      <w:r w:rsidRPr="0042061D">
        <w:rPr>
          <w:sz w:val="28"/>
          <w:szCs w:val="28"/>
        </w:rPr>
        <w:t>ə</w:t>
      </w:r>
      <w:r w:rsidRPr="0042061D">
        <w:rPr>
          <w:sz w:val="28"/>
          <w:szCs w:val="28"/>
          <w:lang w:val="en-US"/>
        </w:rPr>
        <w:t>d</w:t>
      </w:r>
      <w:r w:rsidRPr="0042061D">
        <w:rPr>
          <w:sz w:val="28"/>
          <w:szCs w:val="28"/>
        </w:rPr>
        <w:t xml:space="preserve">ə </w:t>
      </w:r>
      <w:r w:rsidRPr="0042061D">
        <w:rPr>
          <w:sz w:val="28"/>
          <w:szCs w:val="28"/>
          <w:lang w:val="en-US"/>
        </w:rPr>
        <w:t>etiraf</w:t>
      </w:r>
      <w:r w:rsidRPr="0042061D">
        <w:rPr>
          <w:sz w:val="28"/>
          <w:szCs w:val="28"/>
        </w:rPr>
        <w:t xml:space="preserve"> ə</w:t>
      </w:r>
      <w:r w:rsidRPr="0042061D">
        <w:rPr>
          <w:sz w:val="28"/>
          <w:szCs w:val="28"/>
          <w:lang w:val="en-US"/>
        </w:rPr>
        <w:t>lav</w:t>
      </w:r>
      <w:r w:rsidRPr="0042061D">
        <w:rPr>
          <w:sz w:val="28"/>
          <w:szCs w:val="28"/>
        </w:rPr>
        <w:t xml:space="preserve">ə </w:t>
      </w:r>
      <w:r w:rsidRPr="0042061D">
        <w:rPr>
          <w:sz w:val="28"/>
          <w:szCs w:val="28"/>
          <w:lang w:val="en-US"/>
        </w:rPr>
        <w:t>s</w:t>
      </w:r>
      <w:r w:rsidRPr="0042061D">
        <w:rPr>
          <w:sz w:val="28"/>
          <w:szCs w:val="28"/>
        </w:rPr>
        <w:t>ü</w:t>
      </w:r>
      <w:r w:rsidRPr="0042061D">
        <w:rPr>
          <w:sz w:val="28"/>
          <w:szCs w:val="28"/>
          <w:lang w:val="en-US"/>
        </w:rPr>
        <w:t>butlarla</w:t>
      </w:r>
      <w:r w:rsidRPr="0042061D">
        <w:rPr>
          <w:sz w:val="28"/>
          <w:szCs w:val="28"/>
        </w:rPr>
        <w:t xml:space="preserve"> </w:t>
      </w:r>
      <w:r w:rsidRPr="0042061D">
        <w:rPr>
          <w:sz w:val="28"/>
          <w:szCs w:val="28"/>
          <w:lang w:val="en-US"/>
        </w:rPr>
        <w:t>t</w:t>
      </w:r>
      <w:r w:rsidRPr="0042061D">
        <w:rPr>
          <w:sz w:val="28"/>
          <w:szCs w:val="28"/>
        </w:rPr>
        <w:t>ə</w:t>
      </w:r>
      <w:r w:rsidRPr="0042061D">
        <w:rPr>
          <w:sz w:val="28"/>
          <w:szCs w:val="28"/>
          <w:lang w:val="en-US"/>
        </w:rPr>
        <w:t>sdiq</w:t>
      </w:r>
      <w:r w:rsidRPr="0042061D">
        <w:rPr>
          <w:sz w:val="28"/>
          <w:szCs w:val="28"/>
        </w:rPr>
        <w:t xml:space="preserve">ə </w:t>
      </w:r>
      <w:r w:rsidRPr="0042061D">
        <w:rPr>
          <w:sz w:val="28"/>
          <w:szCs w:val="28"/>
          <w:lang w:val="en-US"/>
        </w:rPr>
        <w:t>ehtiyac</w:t>
      </w:r>
      <w:r w:rsidRPr="0042061D">
        <w:rPr>
          <w:sz w:val="28"/>
          <w:szCs w:val="28"/>
        </w:rPr>
        <w:t xml:space="preserve">ı </w:t>
      </w:r>
      <w:r w:rsidRPr="0042061D">
        <w:rPr>
          <w:sz w:val="28"/>
          <w:szCs w:val="28"/>
          <w:lang w:val="en-US"/>
        </w:rPr>
        <w:t>olmayan</w:t>
      </w:r>
      <w:r w:rsidRPr="0042061D">
        <w:rPr>
          <w:sz w:val="28"/>
          <w:szCs w:val="28"/>
        </w:rPr>
        <w:t xml:space="preserve"> </w:t>
      </w:r>
      <w:r w:rsidRPr="0042061D">
        <w:rPr>
          <w:sz w:val="28"/>
          <w:szCs w:val="28"/>
          <w:lang w:val="en-US"/>
        </w:rPr>
        <w:t>s</w:t>
      </w:r>
      <w:r w:rsidRPr="0042061D">
        <w:rPr>
          <w:sz w:val="28"/>
          <w:szCs w:val="28"/>
        </w:rPr>
        <w:t>ü</w:t>
      </w:r>
      <w:r w:rsidRPr="0042061D">
        <w:rPr>
          <w:sz w:val="28"/>
          <w:szCs w:val="28"/>
          <w:lang w:val="en-US"/>
        </w:rPr>
        <w:t>butlard</w:t>
      </w:r>
      <w:r w:rsidRPr="0042061D">
        <w:rPr>
          <w:sz w:val="28"/>
          <w:szCs w:val="28"/>
        </w:rPr>
        <w:t>ı</w:t>
      </w:r>
      <w:r w:rsidRPr="0042061D">
        <w:rPr>
          <w:sz w:val="28"/>
          <w:szCs w:val="28"/>
          <w:lang w:val="en-US"/>
        </w:rPr>
        <w:t>r</w:t>
      </w:r>
      <w:r w:rsidRPr="0042061D">
        <w:rPr>
          <w:sz w:val="28"/>
          <w:szCs w:val="28"/>
        </w:rPr>
        <w:t>.</w:t>
      </w:r>
      <w:r w:rsidRPr="0042061D">
        <w:rPr>
          <w:sz w:val="28"/>
          <w:szCs w:val="28"/>
          <w:lang w:val="en-US"/>
        </w:rPr>
        <w:t>   </w:t>
      </w:r>
      <w:r w:rsidRPr="0042061D">
        <w:rPr>
          <w:sz w:val="28"/>
          <w:szCs w:val="28"/>
        </w:rPr>
        <w:t xml:space="preserve"> Məhkəmədən kənarda edilən etiraflar isə sübut kimi istifadə olunmazdan öncə özü də sübuta yetirilməlidir.    </w:t>
      </w:r>
      <w:r w:rsidRPr="0042061D">
        <w:rPr>
          <w:sz w:val="28"/>
          <w:szCs w:val="28"/>
          <w:u w:val="single"/>
        </w:rPr>
        <w:t>Ekspert rəyi</w:t>
      </w:r>
      <w:r w:rsidRPr="0042061D">
        <w:rPr>
          <w:sz w:val="28"/>
          <w:szCs w:val="28"/>
        </w:rPr>
        <w:t xml:space="preserve"> – məlumatlı şəxslərin elm, texnika, incəsənət və ya sənətkarlıq sahəsində xüsusi biliklər tələb edən məsələlər üzrə gəldikləri nəticələrdir.                            </w:t>
      </w:r>
    </w:p>
    <w:p w:rsidR="00AD5DA6" w:rsidRPr="0042061D" w:rsidRDefault="00AD5DA6" w:rsidP="0042061D">
      <w:pPr>
        <w:pStyle w:val="a3"/>
        <w:spacing w:line="360" w:lineRule="auto"/>
        <w:jc w:val="both"/>
        <w:rPr>
          <w:sz w:val="28"/>
          <w:szCs w:val="28"/>
          <w:lang w:val="en-US"/>
        </w:rPr>
      </w:pPr>
    </w:p>
    <w:p w:rsidR="00AD5DA6" w:rsidRPr="0042061D" w:rsidRDefault="00AD5DA6" w:rsidP="0042061D">
      <w:pPr>
        <w:pStyle w:val="a3"/>
        <w:spacing w:line="360" w:lineRule="auto"/>
        <w:jc w:val="both"/>
        <w:rPr>
          <w:sz w:val="28"/>
          <w:szCs w:val="28"/>
          <w:lang w:val="en-US"/>
        </w:rPr>
      </w:pPr>
    </w:p>
    <w:p w:rsidR="00AD5DA6" w:rsidRPr="0042061D" w:rsidRDefault="00AD5DA6" w:rsidP="0042061D">
      <w:pPr>
        <w:pStyle w:val="a3"/>
        <w:spacing w:line="360" w:lineRule="auto"/>
        <w:jc w:val="both"/>
        <w:rPr>
          <w:sz w:val="28"/>
          <w:szCs w:val="28"/>
          <w:lang w:val="en-US"/>
        </w:rPr>
      </w:pPr>
    </w:p>
    <w:p w:rsidR="00AD5DA6" w:rsidRPr="0042061D" w:rsidRDefault="00AD5DA6" w:rsidP="0042061D">
      <w:pPr>
        <w:pStyle w:val="a3"/>
        <w:spacing w:line="360" w:lineRule="auto"/>
        <w:jc w:val="both"/>
        <w:rPr>
          <w:sz w:val="28"/>
          <w:szCs w:val="28"/>
          <w:lang w:val="en-US"/>
        </w:rPr>
      </w:pPr>
    </w:p>
    <w:p w:rsidR="00AD5DA6" w:rsidRPr="0042061D" w:rsidRDefault="00AD5DA6" w:rsidP="0042061D">
      <w:pPr>
        <w:pStyle w:val="a3"/>
        <w:spacing w:line="360" w:lineRule="auto"/>
        <w:jc w:val="both"/>
        <w:rPr>
          <w:sz w:val="28"/>
          <w:szCs w:val="28"/>
          <w:lang w:val="en-US"/>
        </w:rPr>
      </w:pPr>
    </w:p>
    <w:p w:rsidR="00AD5DA6" w:rsidRDefault="00AD5DA6" w:rsidP="00CC22F2">
      <w:pPr>
        <w:pStyle w:val="a3"/>
        <w:spacing w:line="360" w:lineRule="auto"/>
        <w:rPr>
          <w:rFonts w:ascii="Arial" w:hAnsi="Arial" w:cs="Arial"/>
          <w:sz w:val="20"/>
          <w:szCs w:val="20"/>
          <w:lang w:val="en-US"/>
        </w:rPr>
      </w:pPr>
    </w:p>
    <w:p w:rsidR="00AD5DA6" w:rsidRDefault="00AD5DA6" w:rsidP="00CC22F2">
      <w:pPr>
        <w:pStyle w:val="a3"/>
        <w:spacing w:line="360" w:lineRule="auto"/>
        <w:rPr>
          <w:rFonts w:ascii="Arial" w:hAnsi="Arial" w:cs="Arial"/>
          <w:sz w:val="20"/>
          <w:szCs w:val="20"/>
          <w:lang w:val="en-US"/>
        </w:rPr>
      </w:pPr>
    </w:p>
    <w:p w:rsidR="00AD5DA6" w:rsidRDefault="00AD5DA6" w:rsidP="00CC22F2">
      <w:pPr>
        <w:pStyle w:val="a3"/>
        <w:spacing w:line="360" w:lineRule="auto"/>
        <w:rPr>
          <w:rFonts w:ascii="Arial" w:hAnsi="Arial" w:cs="Arial"/>
          <w:sz w:val="20"/>
          <w:szCs w:val="20"/>
          <w:lang w:val="en-US"/>
        </w:rPr>
      </w:pPr>
    </w:p>
    <w:p w:rsidR="00AD5DA6" w:rsidRDefault="00AD5DA6" w:rsidP="00CC22F2">
      <w:pPr>
        <w:pStyle w:val="a3"/>
        <w:spacing w:line="360" w:lineRule="auto"/>
        <w:rPr>
          <w:rFonts w:ascii="Arial" w:hAnsi="Arial" w:cs="Arial"/>
          <w:sz w:val="20"/>
          <w:szCs w:val="20"/>
          <w:lang w:val="en-US"/>
        </w:rPr>
      </w:pPr>
    </w:p>
    <w:p w:rsidR="00AD5DA6" w:rsidRDefault="00AD5DA6" w:rsidP="00CC22F2">
      <w:pPr>
        <w:pStyle w:val="a3"/>
        <w:spacing w:line="360" w:lineRule="auto"/>
        <w:rPr>
          <w:rFonts w:ascii="Arial" w:hAnsi="Arial" w:cs="Arial"/>
          <w:sz w:val="20"/>
          <w:szCs w:val="20"/>
          <w:lang w:val="en-US"/>
        </w:rPr>
      </w:pPr>
    </w:p>
    <w:p w:rsidR="00AD5DA6" w:rsidRDefault="00AD5DA6" w:rsidP="00CC22F2">
      <w:pPr>
        <w:pStyle w:val="a3"/>
        <w:spacing w:line="360" w:lineRule="auto"/>
        <w:rPr>
          <w:rFonts w:ascii="Arial" w:hAnsi="Arial" w:cs="Arial"/>
          <w:sz w:val="20"/>
          <w:szCs w:val="20"/>
          <w:lang w:val="en-US"/>
        </w:rPr>
      </w:pPr>
    </w:p>
    <w:p w:rsidR="00AD5DA6" w:rsidRDefault="00AD5DA6" w:rsidP="00CC22F2">
      <w:pPr>
        <w:pStyle w:val="a3"/>
        <w:spacing w:line="360" w:lineRule="auto"/>
        <w:rPr>
          <w:rFonts w:ascii="Arial" w:hAnsi="Arial" w:cs="Arial"/>
          <w:sz w:val="20"/>
          <w:szCs w:val="20"/>
          <w:lang w:val="en-US"/>
        </w:rPr>
      </w:pPr>
    </w:p>
    <w:p w:rsidR="00AD5DA6" w:rsidRDefault="00AD5DA6" w:rsidP="00CC22F2">
      <w:pPr>
        <w:pStyle w:val="a3"/>
        <w:spacing w:line="360" w:lineRule="auto"/>
        <w:rPr>
          <w:rFonts w:ascii="Arial" w:hAnsi="Arial" w:cs="Arial"/>
          <w:sz w:val="20"/>
          <w:szCs w:val="20"/>
          <w:lang w:val="en-US"/>
        </w:rPr>
      </w:pPr>
    </w:p>
    <w:p w:rsidR="00AD5DA6" w:rsidRDefault="00AD5DA6" w:rsidP="00CC22F2">
      <w:pPr>
        <w:pStyle w:val="a3"/>
        <w:spacing w:line="360" w:lineRule="auto"/>
        <w:rPr>
          <w:rFonts w:ascii="Arial" w:hAnsi="Arial" w:cs="Arial"/>
          <w:sz w:val="20"/>
          <w:szCs w:val="20"/>
          <w:lang w:val="en-US"/>
        </w:rPr>
      </w:pPr>
    </w:p>
    <w:p w:rsidR="00EA77C1" w:rsidRDefault="00EA77C1" w:rsidP="00CC22F2">
      <w:pPr>
        <w:pStyle w:val="a3"/>
        <w:spacing w:line="360" w:lineRule="auto"/>
        <w:rPr>
          <w:rFonts w:ascii="Arial" w:hAnsi="Arial" w:cs="Arial"/>
          <w:sz w:val="20"/>
          <w:szCs w:val="20"/>
          <w:lang w:val="en-US"/>
        </w:rPr>
      </w:pPr>
    </w:p>
    <w:p w:rsidR="00EA77C1" w:rsidRDefault="00FA2AD1" w:rsidP="00EA77C1">
      <w:pPr>
        <w:tabs>
          <w:tab w:val="left" w:pos="3120"/>
        </w:tabs>
        <w:spacing w:line="360" w:lineRule="auto"/>
        <w:jc w:val="both"/>
        <w:rPr>
          <w:rFonts w:ascii="Palatino Linotype" w:hAnsi="Palatino Linotype"/>
          <w:sz w:val="28"/>
          <w:szCs w:val="28"/>
          <w:u w:val="single"/>
          <w:vertAlign w:val="superscript"/>
          <w:lang w:val="az-Latn-AZ" w:eastAsia="ja-JP"/>
        </w:rPr>
      </w:pPr>
      <w:r>
        <w:rPr>
          <w:rFonts w:ascii="Palatino Linotype" w:hAnsi="Palatino Linotype"/>
          <w:noProof/>
          <w:sz w:val="28"/>
          <w:szCs w:val="28"/>
          <w:vertAlign w:val="superscript"/>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24003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1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h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"/>
            </w:pict>
          </mc:Fallback>
        </mc:AlternateContent>
      </w:r>
      <w:r w:rsidR="0042061D" w:rsidRPr="00690681">
        <w:rPr>
          <w:rFonts w:ascii="Palatino Linotype" w:hAnsi="Palatino Linotype"/>
          <w:sz w:val="28"/>
          <w:szCs w:val="28"/>
          <w:lang w:val="az-Latn-AZ"/>
        </w:rPr>
        <w:t xml:space="preserve">     </w:t>
      </w:r>
      <w:r w:rsidR="0042061D" w:rsidRPr="00690681">
        <w:rPr>
          <w:rFonts w:ascii="Palatino Linotype" w:hAnsi="Palatino Linotype"/>
          <w:sz w:val="28"/>
          <w:szCs w:val="28"/>
          <w:u w:val="single"/>
          <w:vertAlign w:val="superscript"/>
          <w:lang w:val="az-Latn-AZ" w:eastAsia="ja-JP"/>
        </w:rPr>
        <w:t xml:space="preserve">                                  </w:t>
      </w:r>
    </w:p>
    <w:p w:rsidR="00AD5DA6" w:rsidRDefault="00E32080" w:rsidP="00FE678B">
      <w:pPr>
        <w:tabs>
          <w:tab w:val="left" w:pos="3120"/>
        </w:tabs>
        <w:spacing w:line="360" w:lineRule="auto"/>
        <w:jc w:val="both"/>
        <w:rPr>
          <w:lang w:val="en-US"/>
        </w:rPr>
      </w:pPr>
      <w:r>
        <w:rPr>
          <w:vertAlign w:val="superscript"/>
          <w:lang w:val="en-US"/>
        </w:rPr>
        <w:t>1</w:t>
      </w:r>
      <w:r w:rsidR="0042061D" w:rsidRPr="0042061D">
        <w:rPr>
          <w:lang w:val="en-US"/>
        </w:rPr>
        <w:t xml:space="preserve">M.A.Mövsümov, F.A.Cabbarlı. Mülki Prosessual Hüquq. </w:t>
      </w:r>
      <w:r w:rsidR="0042061D" w:rsidRPr="00EA77C1">
        <w:rPr>
          <w:lang w:val="en-US"/>
        </w:rPr>
        <w:t>Dərslik. Qanun. Bakı 1998. səh.153</w:t>
      </w:r>
    </w:p>
    <w:p w:rsidR="00FE678B" w:rsidRPr="00FE678B" w:rsidRDefault="00FE678B" w:rsidP="00FE678B">
      <w:pPr>
        <w:tabs>
          <w:tab w:val="left" w:pos="3120"/>
        </w:tabs>
        <w:spacing w:line="360" w:lineRule="auto"/>
        <w:jc w:val="both"/>
        <w:rPr>
          <w:rFonts w:ascii="Palatino Linotype" w:hAnsi="Palatino Linotype"/>
          <w:sz w:val="28"/>
          <w:szCs w:val="28"/>
          <w:u w:val="single"/>
          <w:vertAlign w:val="superscript"/>
          <w:lang w:val="az-Latn-AZ" w:eastAsia="ja-JP"/>
        </w:rPr>
      </w:pPr>
    </w:p>
    <w:p w:rsidR="00FE678B" w:rsidRPr="00C714A1" w:rsidRDefault="00CC22F2" w:rsidP="00C714A1">
      <w:pPr>
        <w:pStyle w:val="a3"/>
        <w:spacing w:line="360" w:lineRule="auto"/>
        <w:jc w:val="center"/>
        <w:rPr>
          <w:sz w:val="32"/>
          <w:szCs w:val="32"/>
          <w:lang w:val="az-Latn-AZ"/>
        </w:rPr>
      </w:pPr>
      <w:r w:rsidRPr="00C714A1">
        <w:rPr>
          <w:sz w:val="32"/>
          <w:szCs w:val="32"/>
          <w:lang w:val="az-Latn-AZ"/>
        </w:rPr>
        <w:lastRenderedPageBreak/>
        <w:t>II. EKSPERT  RƏYİNİN  ANLAYIŞI  VƏ  MÜHÜM</w:t>
      </w:r>
      <w:r w:rsidR="00C714A1" w:rsidRPr="00C714A1">
        <w:rPr>
          <w:sz w:val="32"/>
          <w:szCs w:val="32"/>
          <w:lang w:val="az-Latn-AZ"/>
        </w:rPr>
        <w:t xml:space="preserve"> </w:t>
      </w:r>
      <w:r w:rsidRPr="00C714A1">
        <w:rPr>
          <w:sz w:val="32"/>
          <w:szCs w:val="32"/>
          <w:lang w:val="az-Latn-AZ"/>
        </w:rPr>
        <w:t>XÜSUSİYYƏTLƏRİ</w:t>
      </w:r>
    </w:p>
    <w:p w:rsidR="00FE678B" w:rsidRPr="00FE678B" w:rsidRDefault="00CC22F2" w:rsidP="00FE678B">
      <w:pPr>
        <w:pStyle w:val="a3"/>
        <w:spacing w:line="360" w:lineRule="auto"/>
        <w:jc w:val="both"/>
        <w:rPr>
          <w:sz w:val="28"/>
          <w:szCs w:val="28"/>
          <w:lang w:val="en-US"/>
        </w:rPr>
      </w:pPr>
      <w:r w:rsidRPr="00FE678B">
        <w:rPr>
          <w:sz w:val="28"/>
          <w:szCs w:val="28"/>
          <w:lang w:val="en-US"/>
        </w:rPr>
        <w:t xml:space="preserve">Məhkəmə ekspertizasını təyin etmiş orqanın və ya şəxsin ekspertin qarşısına qoyduğu sualları müvəffəqiyyətlə əsaslandırması üçün əsas şərtlərdən biri də tədqiqat obyekti olan materialların müvafiq tələbə uyğun hazırlanmasıdır.     </w:t>
      </w:r>
      <w:r w:rsidRPr="00FE678B">
        <w:rPr>
          <w:sz w:val="28"/>
          <w:szCs w:val="28"/>
        </w:rPr>
        <w:t>Ekspert tədqiqatının obyektlərinə aşağıdakılar daxildir:</w:t>
      </w:r>
      <w:r w:rsidRPr="00FE678B">
        <w:rPr>
          <w:sz w:val="28"/>
          <w:szCs w:val="28"/>
          <w:vertAlign w:val="superscript"/>
        </w:rPr>
        <w:t>1</w:t>
      </w:r>
      <w:r w:rsidRPr="00FE678B">
        <w:rPr>
          <w:sz w:val="28"/>
          <w:szCs w:val="28"/>
        </w:rPr>
        <w:t>-         maddi sübutlar-         sənədlər -         müqayisəli tədqiqat üçün nümunələr-         əşyalar-         canlı insan və onun psixi vəziyyəti-         heyvanlar-         meyit və onun hissələri    Iş üzrə materiallar ekspertizaya məhkəmə tərəfindən hazırlanır. Materialların  ekspertizaya lazımi səviyyədə hazırlanması üçün aşağıdakı tələblərə əməl olunmalıdır:-         Ekspertizanın təyin edilməsi prosessual cəhətdən əsaslandırılmalı-         Ekspertiza vaxtında təyin edilməsi və aparılmasına səbəb olmuş faktiki vəziyyət ekpertə bildirilməli-         Tədqiqat obyektinin toplanması və ekspertiza üçün hazırlanması qaydasına riayət olunmalı-         Tədqiqat obyektinin yaradılması haqqındakı məlumatlar doğru olmalıdır    Ekspertiza mülki iş üzrə həyata keçirilir. Əks təqdirdə ekspert müəssisəsi ekspertiza aparmaqdan imtina edə bilər. Ekspert ekspertizanın aparılmasından aşağıdakı hallarda imtina edə bilər:</w:t>
      </w:r>
      <w:r w:rsidRPr="00FE678B">
        <w:rPr>
          <w:sz w:val="28"/>
          <w:szCs w:val="28"/>
          <w:vertAlign w:val="superscript"/>
        </w:rPr>
        <w:t xml:space="preserve"> 22</w:t>
      </w:r>
      <w:r w:rsidRPr="00FE678B">
        <w:rPr>
          <w:sz w:val="28"/>
          <w:szCs w:val="28"/>
        </w:rPr>
        <w:t xml:space="preserve">Dövlət Məhkəmə Ekspertizası fəaliyyəti haqqında 18 noyabr 1999-cu il tarixli AR Qanunu.  1.        ekspertizanın təyin edilməsinin prosessual qaydası pozulduqda və ya ekspertizanın aparılması çətinləşdirildikdə və ya onun aparılmasını qeyri-mümkün etdikdə2.        verilən suallar ekspertin zəruri biliyindən kənara çıxdıqda3.        tədqiqat obyektləri və iş üzrə materiallar rəy verilməsi üçün yarasız olduqda və ya kifayət qədər olmadıqda və onların təmamlanması barədə ekspertin vəsatəti təmin edilmədikdə4.        tədqiqat aparılması və rəy verilməsi üçün zəruri olan şərait, metodik vəsait və avadanlıqlar olmadıqda5.        ekspertin həyatı və sağlamlığı üçün real təhlükə mövcud olduqda    Belə hallarda ekspert bu barədə ekspertizanı təyin etmiş orqana və ya şəxsə yazılı formada məlumat verir.    Məhkəmənin ekspertizanın təyin edilməsi haqqında verdiyi qərardad prosessual sənəddir. Bu sənəd 3 hissədən ibarətdir:-         Giriş-         Təsvir-         Nəticə    </w:t>
      </w:r>
      <w:r w:rsidRPr="00FE678B">
        <w:rPr>
          <w:sz w:val="28"/>
          <w:szCs w:val="28"/>
        </w:rPr>
        <w:lastRenderedPageBreak/>
        <w:t xml:space="preserve">Girişdə iş haqqında qısa məlumatlar verilməklə aşağıdakılar qeyd olunur:-         Qərardadın tərtib olunma vaxtı və yeri-         Onu tərtib edən şəxsin soyadı, adı, atasının adı, vəzifəsi, iş yeri-         Ekspertizanın hansı mülki iş üzrə təyin olunması    Təsvir hissəsində isə tədqiqat obyektləri barədə məlumatlar öz əksini tapır.     Nəticə hissəsində qeyd olunur: -         Ekspertizanın növü-         Ekspert qarşısında qoyulan suallar-         Ekspert idarəsi-         Ekspertin adı, soyadı, atasının adı-         Tədqiq olunacaq materialların yerləşdiyi yer     Ekspertizanın vaxtında təyin oluması, sübutların araşdırılması ekspertizanın dərindən araşdırılmasını təmin edir. Ekspert tədqiqatının müvəffəqiyyətlə aparılması materialların götürülməsi, qeydə alınması və qablaşdırılmasından  da çox asılıdır.    Ekspert ekspertizanı təyin edən şəxs və ya orqan qarşısında əlavə materialların tələb olunması haqqında vəsatət verə bilər. Ekspert mülki işin ekspertizasının predmetinə aid bütün materialları ilə tanış olmaq hüququna malikdir. Ekspertizaya göndərilən materiallarla tanış olarkən ekspert aşağıdakıları aydınlaşdırmalıdır:1.      tədqiq olunan materiallar ekspertizanın təyin edilməsi haqqında göstərilən qərarda göstərilən obyektlərin həmin obyektlər olması2.      ekspertə verilənə qədər materialların müəyyən dəyişikliklərə məruz qalıb-qalmamasını3.      ekspertiza üçün zəruri olan bütün materialların göndərilməsini4.      Əlavə materialların göndərilməsi haqqında ekspertiza təyin edən orqanın orqanın qarşısında vəsatət verilib-verilməməsini    Ekspert tədqiqatı prosesi 3 mərhələdən ibarətdir:-         tədqiqata hazırlıq-         bilavasitə tədqiqat-         tədqiqat zamanı alınmış nəticələrin qiymətləndirilməsi və rəsmiləşdirilməsi    Tədqiqata hazırlıq mərhələsində ekspertin həll edəcəyi məsələlərin mahiyyətini, onların göstərilmiş tədqiqat materiallarına, ekspertizanın növünə və ekspertin xüsusi biliyinə uyğunluğu araşdırılmalıdır.    Bilavasitə tədqiqat mərhələsində empirik dərketmə üsulları tətbiq edilir. Tədqiqat eyniləşdirici xarakter daşıdıqda bu mərhələ 2 hissədən ibarət olur:1.     Ayrılıqda tədqiqat2.     Müqayisəli tədqiqat    Ayrılıqda tədqiqat zamanı obyektlərin hər biri ayrı-ayrılıqda tədqiq olunur və onların eyniləşdirici əlaməti ümumidən xüsusiyə doğru ardıcıllıqla öyrənilir.    Müqayisəli tədqiqat ayrılıqda tədqiqat mərhələsində müəyyən edilmiş əlaməti tutuşdurmaqla </w:t>
      </w:r>
      <w:r w:rsidRPr="00FE678B">
        <w:rPr>
          <w:sz w:val="28"/>
          <w:szCs w:val="28"/>
        </w:rPr>
        <w:lastRenderedPageBreak/>
        <w:t xml:space="preserve">aparılır.     Ekspertin gəldiyi nəticəni qiymətləndirməsindən sonra onu rəy formasında rəsmiləşdirir.     Ekspert rəyi 1 ay müddətində və mülki-prosessual qanunvericiliyə əsasən yazılı formada verilə bilər. </w:t>
      </w:r>
      <w:r w:rsidRPr="00FE678B">
        <w:rPr>
          <w:rStyle w:val="a4"/>
          <w:sz w:val="28"/>
          <w:szCs w:val="28"/>
          <w:u w:val="single"/>
        </w:rPr>
        <w:t>Ekspert rəyi</w:t>
      </w:r>
      <w:r w:rsidRPr="00FE678B">
        <w:rPr>
          <w:sz w:val="28"/>
          <w:szCs w:val="28"/>
        </w:rPr>
        <w:t xml:space="preserve"> -  ekspertlərin elm, texnika, sənət sahəsində xüsusi bilik tələb edən məsələlər üzrə gəldikləri nəticələrdir. Ekspert rəyi ekspertizanı təyin etmiş orqanın və ya şəxsin ekspertin qarşısına qoyduğu suallara verilən əsaslandırılmış yekun nəticədir, predmeti isə həll etdiyi məsələlərin dairəsidir. Ekspertiza isə mülki işlərə baxış zamanı elm, texnika, incəsənət, sahəsində xüsusi biliklər tələb edən məsələlər üzrə işdə iştirak edən şəxslərin xahişi, yaxud məhkəmənin təşəbbüsü ilə iş üçün əhəmiyyətli olan halların müəyyən edilməsi məqsədilə aparılır. Ekspertiza başa çatdırıldıqdan sonra tədqiqat obyekti ekspertizanı təyin etmiş orqana və ya şəxsə qaytarılmalıdır.    Aparılmış tədqiqatlar əsasında əldə edilən nəticələr nəzərə alınmaqla ekspert öz adından rəy verir və onu imzalayır. İmza Ekspertiza idarəsinin möhürü ilə təsdiqlənir.    Rəy giriş, tədqiqat və nəticə hissələrindən ibarətdir.Giriş hissəsində iş haqqında qısa məlumat verilir və aşağıdakılar qeyd olunur:</w:t>
      </w:r>
      <w:r w:rsidRPr="00FE678B">
        <w:rPr>
          <w:sz w:val="28"/>
          <w:szCs w:val="28"/>
        </w:rPr>
        <w:br/>
        <w:t xml:space="preserve">a) ekspertizanın keçirilmə yeri və vaxtıb) ekspertizanın keçirilmə şəraiti (işıqlandırma, hava temperaturu)c) ekspertizanın hansı sənəd əsasında keçirilməsiç) ekspertizanı keçirən şəxsin adı, soyadı, atasının adı, yaşı, iş yeri, vəzifəsi, təhsili, ixtisası, iş təcrübəsi, elmi dərəcəsid) tədqiqat obyektləri haqqında məlumatlare) ekspertizaya təqdim olunan obyekt və nümunələrin sayıə) ekspertizada iştirak edən şəxslərf) ekspertin onun hüquq və vəzifələrini bəndlərlə izahı barədə imzasıg) ekspertə verilən sualların sayı və məzmunu    Əgər ekspertiza prosesində iş üçün əhəmiyyəti olan hallar müəyyən edilmişdirsə və bu barədə ekspert qarşısında suallar qoyulmamışdırsa, ekspert onları öz təşəbbüsü ilə müəyyənləşdirməyə və rəydə göstərməyə haqlıdır. Bu suallar da giriş hissədə, lakin qərarda göstərilmiş suallardan sonra şərh olunur.    Tədqiqat hissəsində bütün tədqiqat prosesi və onun nəticələri tam və dəqiq təsvir edilir: ekspertizanın obyekti və predmeti, tədqiqatların ardıcıllığı və tamlığı təsvir edilməli, ekspert qarşısında qoyulmuş suallar, verilən cavablar təhlil olunmalı və əsaslandırılmalıdır.    Ekspertin gəldiyi nəticələr özünün tədqiqatlarına, proses iştirakçılarının </w:t>
      </w:r>
      <w:r w:rsidRPr="00FE678B">
        <w:rPr>
          <w:sz w:val="28"/>
          <w:szCs w:val="28"/>
        </w:rPr>
        <w:lastRenderedPageBreak/>
        <w:t>məlumatlarına, digər ekspertlərin apardığı tədqiqatın nəticələrinə əsaslanmalıdır. Ekspertin rəyində fərdi əlamətlər – nitq, səs, izlər və s. təsvir olunmalıdır.    Ekspert rəyinin tədqiqat hissəsi ekspert nəticələrinin tərtib edilməsi üçün obyektiv əsasdır. Bu hissədə elmi-texniki vasitələrin tətbiqi şəraiti, ekspert qarşısında qoyulmuş sualların həllində istifadə olunmuş normativ aktlar, tədqiqat zamanı tətbiq edilmiş elmi biliklərin mənbəyi haqqında məlumatlar və s. göstərilməlidir.    Təkrar ekspertizanın keçirilməsi zərurəti yaranarsa, ilkin tədqiqatın düzgün aparılmasının yoxlanıla bilməsi üçün tədqiqatın medotları, elmi-texniki vasitələrdən istifadə şəraiti şərh olunmalıdır. Təkrar ekspertiza rəyinin tədqiqat hissəsində ilkin ekspertizanın nəticələrinin elmi analizi verilməlidir. Rəyin bu hissəsində tədqiqat obyektlərinin kifayət qədər olması, keyfiyyəti, materialların tutuşdurula bilməsi, tətbiq olunan elmi-texniki vasitələrin səmərəliliyi, tədqiqatın tamlığı, alınmış nəticələrin düzgün qiymətləndirilməsi haqqında məlumatlar geniş izah edilməlidir. Bütün bunlar ilkin və təkrar ekspertiza rəylərinin məhkəmə tərəfindən düzgün qiymətləndirilməsinə təminat yaradır.     Rəyin tədqiqat hissəsi xüsusi biliyə malik olmayan şəxsin qavraya biləcəyi dildə şərh olunmalıdır. Xüsusi terminlərdən istifadə etmədən keçinmək mümkün olmadıqda, onların mənası izah olunmalıdır.</w:t>
      </w:r>
      <w:r w:rsidRPr="00FE678B">
        <w:rPr>
          <w:sz w:val="28"/>
          <w:szCs w:val="28"/>
          <w:vertAlign w:val="superscript"/>
        </w:rPr>
        <w:t xml:space="preserve"> 1</w:t>
      </w:r>
      <w:r w:rsidRPr="00FE678B">
        <w:rPr>
          <w:sz w:val="28"/>
          <w:szCs w:val="28"/>
        </w:rPr>
        <w:t>    Giriş, iş haqqında məlumat və tədqiqat hissələri birlikdə ekspert rəyinin protokolhissəsini təşkil edir və ekspertizanı icra edən şəxs tərəfindən imzalanır.</w:t>
      </w:r>
      <w:r w:rsidRPr="00FE678B">
        <w:rPr>
          <w:sz w:val="28"/>
          <w:szCs w:val="28"/>
          <w:vertAlign w:val="superscript"/>
        </w:rPr>
        <w:t xml:space="preserve">1 </w:t>
      </w:r>
      <w:r w:rsidRPr="00FE678B">
        <w:rPr>
          <w:sz w:val="28"/>
          <w:szCs w:val="28"/>
        </w:rPr>
        <w:t xml:space="preserve">K.Saricalinskayanın redaksiyası alt. Kriminalistika. Dərslik. Bakı.1988    Ekspert rəyinin nəticələri tədqiqat tam başa çatdıqdan sonra qoyulmuş suallara uyğun olaraq tərtib edilir. </w:t>
      </w:r>
      <w:r w:rsidRPr="00FE678B">
        <w:rPr>
          <w:sz w:val="28"/>
          <w:szCs w:val="28"/>
          <w:u w:val="single"/>
        </w:rPr>
        <w:t>Ekspert rəyinin nəticəsi</w:t>
      </w:r>
      <w:r w:rsidRPr="00FE678B">
        <w:rPr>
          <w:sz w:val="28"/>
          <w:szCs w:val="28"/>
        </w:rPr>
        <w:t xml:space="preserve"> aparılan tədqiqatın nəticələri əsasında ekspertin elmi əsaslandırılmış fikridir. Onlar ekspertiza zamanı alınan obyektiv kriteriyalara, işin ekspert analizinə, tibbi və digər elmlərin məlumatlarına əsaslanır. Nəticə giriş və tədqiqat hissədən alınmalıdır.    Nəticə ekspert qarşısına qoyulan suallara müvafiq olaraq, ekspertiza prosesində alınmış obyektiv elmi kriteriyalara və iş üçün əhəmiyyətli olan digər iş sənədlərinə görə qiymətləndirilməli, aydın və konkret şəkildə yazılmalı, xüsusi terminlərdən istifadə olunmalıdır. Nəticənin sonunda onun tərtib olunma tarixi göstərilir.    Ekspert rəyi 2 nüsxədən az olmamaqla tərtib edilir. Onlardan biri məhkəməyə təqdim edilməli, </w:t>
      </w:r>
      <w:r w:rsidRPr="00FE678B">
        <w:rPr>
          <w:sz w:val="28"/>
          <w:szCs w:val="28"/>
        </w:rPr>
        <w:lastRenderedPageBreak/>
        <w:t xml:space="preserve">digəri isə arxivdə saxlanılmalıdır.    Ədəbiyyatda ekspert tədqiqatlarının nəticələrinin məzmununa görə müxtəlif təsnifatı aparılır. Belə ki, prof. A.A.Eismann ekspert nəticələrini 2 qrupa bölür:-         müsbət və mənfi qəti rəylər-         qoyulmuş məsələlərinin həllinin mümkün olmaması haqqında rəylər    Alimlərdən A.N.Vasilyev və Z.Q.Samoşina ekspert nəticələrini qəti və ehtimal rəylər kimi qruplaşdırır. </w:t>
      </w:r>
      <w:r w:rsidRPr="00FE678B">
        <w:rPr>
          <w:sz w:val="28"/>
          <w:szCs w:val="28"/>
          <w:vertAlign w:val="superscript"/>
        </w:rPr>
        <w:t>1</w:t>
      </w:r>
      <w:r w:rsidRPr="00FE678B">
        <w:rPr>
          <w:sz w:val="28"/>
          <w:szCs w:val="28"/>
        </w:rPr>
        <w:t>    E.M.Lifşis ekspert nəticələrini mötəbər və ehtimal rəylər kimi fərqləndirir.</w:t>
      </w:r>
      <w:r w:rsidRPr="00FE678B">
        <w:rPr>
          <w:sz w:val="28"/>
          <w:szCs w:val="28"/>
          <w:vertAlign w:val="superscript"/>
        </w:rPr>
        <w:t xml:space="preserve"> 2</w:t>
      </w:r>
      <w:r w:rsidRPr="00FE678B">
        <w:rPr>
          <w:sz w:val="28"/>
          <w:szCs w:val="28"/>
        </w:rPr>
        <w:t xml:space="preserve">    E.M.Prasolova ekspert nəticələrini aşağıdakı kimi təsnifləşdirir:- qəti müsbət- qəti mənfi- ehtimal müsbət- ehtimal mənfi    Rəy qəti olduqda ekspert qarşısına qoyulan suallara tam cavablar verir, ehtimal olduqda isə, ekspert qarşısına qoyulan suallara qəti və tam cavab verə bilmir, lakin əsaslandırılmış ehtimallar irəli sürür.    Yalnız qəti rəylər sübut əhəmiyyətinə malikdir. Ehtimal rəylər iş üzrə həqiqətin üzə çıxarılması zamanı sübut əhəmiyyətinə malik deyildir. </w:t>
      </w:r>
      <w:r w:rsidRPr="00FE678B">
        <w:rPr>
          <w:sz w:val="28"/>
          <w:szCs w:val="28"/>
          <w:lang w:val="en-US"/>
        </w:rPr>
        <w:t>Qətnamə ehtimallara</w:t>
      </w:r>
      <w:r w:rsidRPr="00FE678B">
        <w:rPr>
          <w:sz w:val="28"/>
          <w:szCs w:val="28"/>
          <w:vertAlign w:val="superscript"/>
          <w:lang w:val="en-US"/>
        </w:rPr>
        <w:t xml:space="preserve">1  </w:t>
      </w:r>
      <w:r w:rsidRPr="00FE678B">
        <w:rPr>
          <w:sz w:val="28"/>
          <w:szCs w:val="28"/>
          <w:lang w:val="en-US"/>
        </w:rPr>
        <w:t>A.N.Vasilyeva. Kriminalistika. Moskva. 1971. səh.408</w:t>
      </w:r>
      <w:r w:rsidRPr="00FE678B">
        <w:rPr>
          <w:sz w:val="28"/>
          <w:szCs w:val="28"/>
          <w:vertAlign w:val="superscript"/>
          <w:lang w:val="en-US"/>
        </w:rPr>
        <w:t xml:space="preserve">2  </w:t>
      </w:r>
      <w:r w:rsidRPr="00FE678B">
        <w:rPr>
          <w:sz w:val="28"/>
          <w:szCs w:val="28"/>
          <w:lang w:val="en-US"/>
        </w:rPr>
        <w:t xml:space="preserve">R.S.Belkina. Kriminalistika. Moskva. 1986. səh.336 əsaslana bilməz. Sübutlar isə ehtimallar deyil, yalnız faktiki məlumatlar ola bilər.            Məhkəmə ekspertizasının təyin edilməsinin prosessual qaydası pozulduqda və onun aparılmasını mümkünsüz etdikdə, verilən suallar ekspertin zəruri biliyindən kənara çıxdıqda, məhkəmənin tədqiq etdiyi tədqiqat obyektləri yararsız olduqda və ya kifayət qədər olmadıqda, rəy verilməsi üçün zəruri olan şərait, vəsait və avadanlıqlar olmadıqda, həmçinin ekspertin həyat və sağlamlığı üçün təhlükə mövcud olduqda rəy verilməsinin mümkün olmaması barədə məlumat tərtib olunur.    Ekspert qoyulan suallara qismən cavab verdikdə, suallara tam cavab verilməsinin mümkün olmaması nəticə hissəsində göstərilir.    Ekspertiza prosesində hazırlanana materiallar – fotoşəkillər, sxemlər, çertyojlar, cədvəllər və s. kimi materiallar da rəyə əlavə olunur. Tədqiqatın gedişini əks etdirən sənədlər dövlət məhkəmə ekspertiza idarələrində saxlanılır.    Ekspert rəyi yazılı şəkildə tərtib olunur və tədqiqatı aparan ekspert tərəfindən imzalanır. Ekspertizanın başa çatma tarixi rəydə göstərilir. Ekspert verdiyi rəyə görə məsuliyyət daşıyır. Məhz bu mühüm xüsusiyyət onu mütəxəssisdən fərqləndirən əsas cəhətlərindən biridir. Bundan başqa, ekspert rəyi hüquqi əhəmiyyət kəsb </w:t>
      </w:r>
      <w:r w:rsidRPr="00FE678B">
        <w:rPr>
          <w:sz w:val="28"/>
          <w:szCs w:val="28"/>
          <w:lang w:val="en-US"/>
        </w:rPr>
        <w:lastRenderedPageBreak/>
        <w:t>edir.    Ekspertin rəyi məhkəmə iclasında elan edilir. Ekspertin rəyini aydınlaşdırmaq və tamamlamaq üçün ekspertə suallar verilə bilər. Eksperti təyin etdirən şəxsin xahişi üzrə, həmin şəxs və onun nümayəndəsi birinci olaraq, daha sonra isə işdə iştirak edən digər şəxslər və onların nümayəndələri də suallar verməklə müraciət edə bilərlər.    Məhkəmənin təşəbbüsü ilə ekspertiza təyin olunduğu halda isə, ekspertə birinci olaraq iddiaçı və onun nümayəndəsi suallar verir.    Mülki-Prosessual qanunvericiliyə əsasən ekspert dindirilə bilər. Məhkəmə iclasına sədrlik edən hakim ekspertin dindirildiyi hər bir vaxt ona sual verməyə haqlıdır. Bu barədə Mülki-Prosessual məcəllənin 205.2 maddəsində qeyd olunmuşdur.Ekspert rəyində aparılmış tədqiqatların müfəssəl təsviri, ona əsasən çıxarılmış nəticələr və məhkəmə tərəfindən qoyuluş suallara əsaslandırılmış cavablar verilməlidir. Əks təqdirdə, o bu barədə mülahizələrini öz rəyinə daxil etməyə haqlıdır. I</w:t>
      </w:r>
    </w:p>
    <w:p w:rsidR="00FE678B" w:rsidRPr="00FE678B" w:rsidRDefault="00FE678B" w:rsidP="00FE678B">
      <w:pPr>
        <w:pStyle w:val="a3"/>
        <w:spacing w:line="360" w:lineRule="auto"/>
        <w:jc w:val="both"/>
        <w:rPr>
          <w:sz w:val="28"/>
          <w:szCs w:val="28"/>
          <w:lang w:val="en-US"/>
        </w:rPr>
      </w:pPr>
    </w:p>
    <w:p w:rsidR="00FE678B" w:rsidRPr="00FE678B" w:rsidRDefault="00FE678B" w:rsidP="00FE678B">
      <w:pPr>
        <w:pStyle w:val="a3"/>
        <w:spacing w:line="360" w:lineRule="auto"/>
        <w:jc w:val="both"/>
        <w:rPr>
          <w:sz w:val="28"/>
          <w:szCs w:val="28"/>
          <w:lang w:val="en-US"/>
        </w:rPr>
      </w:pPr>
    </w:p>
    <w:p w:rsidR="00FE678B" w:rsidRPr="00FE678B" w:rsidRDefault="00FE678B" w:rsidP="00FE678B">
      <w:pPr>
        <w:pStyle w:val="a3"/>
        <w:spacing w:line="360" w:lineRule="auto"/>
        <w:jc w:val="both"/>
        <w:rPr>
          <w:sz w:val="28"/>
          <w:szCs w:val="28"/>
          <w:lang w:val="en-US"/>
        </w:rPr>
      </w:pPr>
    </w:p>
    <w:p w:rsidR="00FE678B" w:rsidRPr="00FE678B" w:rsidRDefault="00FE678B" w:rsidP="00FE678B">
      <w:pPr>
        <w:pStyle w:val="a3"/>
        <w:spacing w:line="360" w:lineRule="auto"/>
        <w:jc w:val="both"/>
        <w:rPr>
          <w:sz w:val="28"/>
          <w:szCs w:val="28"/>
          <w:lang w:val="en-US"/>
        </w:rPr>
      </w:pPr>
    </w:p>
    <w:p w:rsidR="00FE678B" w:rsidRDefault="00FE678B" w:rsidP="00FE678B">
      <w:pPr>
        <w:pStyle w:val="a3"/>
        <w:spacing w:line="360" w:lineRule="auto"/>
        <w:jc w:val="both"/>
        <w:rPr>
          <w:sz w:val="28"/>
          <w:szCs w:val="28"/>
          <w:lang w:val="en-US"/>
        </w:rPr>
      </w:pPr>
    </w:p>
    <w:p w:rsidR="00C714A1" w:rsidRDefault="00C714A1" w:rsidP="00FE678B">
      <w:pPr>
        <w:pStyle w:val="a3"/>
        <w:spacing w:line="360" w:lineRule="auto"/>
        <w:jc w:val="both"/>
        <w:rPr>
          <w:sz w:val="28"/>
          <w:szCs w:val="28"/>
          <w:lang w:val="en-US"/>
        </w:rPr>
      </w:pPr>
    </w:p>
    <w:p w:rsidR="00C714A1" w:rsidRDefault="00C714A1" w:rsidP="00FE678B">
      <w:pPr>
        <w:pStyle w:val="a3"/>
        <w:spacing w:line="360" w:lineRule="auto"/>
        <w:jc w:val="both"/>
        <w:rPr>
          <w:sz w:val="28"/>
          <w:szCs w:val="28"/>
          <w:lang w:val="en-US"/>
        </w:rPr>
      </w:pPr>
    </w:p>
    <w:p w:rsidR="00C714A1" w:rsidRDefault="00C714A1" w:rsidP="00FE678B">
      <w:pPr>
        <w:pStyle w:val="a3"/>
        <w:spacing w:line="360" w:lineRule="auto"/>
        <w:jc w:val="both"/>
        <w:rPr>
          <w:sz w:val="28"/>
          <w:szCs w:val="28"/>
          <w:lang w:val="en-US"/>
        </w:rPr>
      </w:pPr>
    </w:p>
    <w:p w:rsidR="00C714A1" w:rsidRDefault="00C714A1" w:rsidP="00FE678B">
      <w:pPr>
        <w:pStyle w:val="a3"/>
        <w:spacing w:line="360" w:lineRule="auto"/>
        <w:jc w:val="both"/>
        <w:rPr>
          <w:sz w:val="28"/>
          <w:szCs w:val="28"/>
          <w:lang w:val="en-US"/>
        </w:rPr>
      </w:pPr>
    </w:p>
    <w:p w:rsidR="00C714A1" w:rsidRDefault="00C714A1" w:rsidP="00FE678B">
      <w:pPr>
        <w:pStyle w:val="a3"/>
        <w:spacing w:line="360" w:lineRule="auto"/>
        <w:jc w:val="both"/>
        <w:rPr>
          <w:sz w:val="28"/>
          <w:szCs w:val="28"/>
          <w:lang w:val="en-US"/>
        </w:rPr>
      </w:pPr>
    </w:p>
    <w:p w:rsidR="00C714A1" w:rsidRPr="00FE678B" w:rsidRDefault="00C714A1" w:rsidP="00D36139">
      <w:pPr>
        <w:pStyle w:val="a3"/>
        <w:spacing w:line="360" w:lineRule="auto"/>
        <w:jc w:val="both"/>
        <w:rPr>
          <w:sz w:val="28"/>
          <w:szCs w:val="28"/>
          <w:lang w:val="en-US"/>
        </w:rPr>
      </w:pPr>
    </w:p>
    <w:p w:rsidR="00C714A1" w:rsidRPr="00C714A1" w:rsidRDefault="00CC22F2" w:rsidP="00C714A1">
      <w:pPr>
        <w:pStyle w:val="a3"/>
        <w:spacing w:line="360" w:lineRule="auto"/>
        <w:jc w:val="center"/>
        <w:rPr>
          <w:sz w:val="32"/>
          <w:szCs w:val="32"/>
          <w:lang w:val="en-US"/>
        </w:rPr>
      </w:pPr>
      <w:r w:rsidRPr="00C714A1">
        <w:rPr>
          <w:sz w:val="32"/>
          <w:szCs w:val="32"/>
          <w:lang w:val="en-US"/>
        </w:rPr>
        <w:lastRenderedPageBreak/>
        <w:t>II. FƏSİL. EKSPERT  RƏYİNİN  QİYMƏTLƏNDİRİLMƏSİ</w:t>
      </w:r>
    </w:p>
    <w:p w:rsidR="00CC22F2" w:rsidRPr="00C714A1" w:rsidRDefault="00CC22F2" w:rsidP="00C714A1">
      <w:pPr>
        <w:pStyle w:val="a3"/>
        <w:spacing w:line="360" w:lineRule="auto"/>
        <w:jc w:val="both"/>
        <w:rPr>
          <w:sz w:val="28"/>
          <w:szCs w:val="28"/>
          <w:lang w:val="en-US"/>
        </w:rPr>
      </w:pPr>
      <w:r w:rsidRPr="00C714A1">
        <w:rPr>
          <w:sz w:val="28"/>
          <w:szCs w:val="28"/>
          <w:lang w:val="en-US"/>
        </w:rPr>
        <w:t xml:space="preserve">Ekspertin rəyi onun apardığı ekspertiza tədqiqatının sənədləşdirilmiş ifadəsidir. Rəy yeganə prosessual formadır ki, tədqiqatın nəticələri ekspertizanı təyin edən orqanlara onun vasitəsilə bildirilir.     Prof. Eysmann qeyd edir ki, ekspert rəyi təkcə müstəqil sübut deyil, həm də xüsusi növ sübutdur. </w:t>
      </w:r>
      <w:r w:rsidRPr="00C714A1">
        <w:rPr>
          <w:sz w:val="28"/>
          <w:szCs w:val="28"/>
          <w:vertAlign w:val="superscript"/>
          <w:lang w:val="en-US"/>
        </w:rPr>
        <w:t>1</w:t>
      </w:r>
      <w:r w:rsidRPr="00C714A1">
        <w:rPr>
          <w:sz w:val="28"/>
          <w:szCs w:val="28"/>
          <w:lang w:val="en-US"/>
        </w:rPr>
        <w:t>    Ekspert rəyindən sübut mənbəyi kimi istifadə olunması üçün onun Azərbaycan Respublikası Mülki Prosessual Məcəlləsinin 76-88, 97-103-cü maddələrinin t&lt;</w:t>
      </w:r>
    </w:p>
    <w:sectPr w:rsidR="00CC22F2" w:rsidRPr="00C71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F2"/>
    <w:rsid w:val="000B5026"/>
    <w:rsid w:val="0042061D"/>
    <w:rsid w:val="00430B77"/>
    <w:rsid w:val="0069336E"/>
    <w:rsid w:val="00AD5DA6"/>
    <w:rsid w:val="00BF7503"/>
    <w:rsid w:val="00C714A1"/>
    <w:rsid w:val="00CC22F2"/>
    <w:rsid w:val="00D36139"/>
    <w:rsid w:val="00DF7C36"/>
    <w:rsid w:val="00E32080"/>
    <w:rsid w:val="00EA77C1"/>
    <w:rsid w:val="00EF7A0A"/>
    <w:rsid w:val="00FA2AD1"/>
    <w:rsid w:val="00FE6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CC22F2"/>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C22F2"/>
    <w:pPr>
      <w:spacing w:before="100" w:beforeAutospacing="1" w:after="100" w:afterAutospacing="1"/>
    </w:pPr>
  </w:style>
  <w:style w:type="character" w:styleId="a4">
    <w:name w:val="Strong"/>
    <w:basedOn w:val="a0"/>
    <w:qFormat/>
    <w:rsid w:val="00CC22F2"/>
    <w:rPr>
      <w:b/>
      <w:bCs/>
    </w:rPr>
  </w:style>
  <w:style w:type="character" w:styleId="a5">
    <w:name w:val="Hyperlink"/>
    <w:basedOn w:val="a0"/>
    <w:rsid w:val="00CC22F2"/>
    <w:rPr>
      <w:color w:val="0000FF"/>
      <w:u w:val="single"/>
    </w:rPr>
  </w:style>
  <w:style w:type="character" w:customStyle="1" w:styleId="comment">
    <w:name w:val="comment"/>
    <w:basedOn w:val="a0"/>
    <w:rsid w:val="00CC22F2"/>
  </w:style>
  <w:style w:type="paragraph" w:styleId="z-">
    <w:name w:val="HTML Top of Form"/>
    <w:basedOn w:val="a"/>
    <w:next w:val="a"/>
    <w:hidden/>
    <w:rsid w:val="00CC22F2"/>
    <w:pPr>
      <w:pBdr>
        <w:bottom w:val="single" w:sz="6" w:space="1" w:color="auto"/>
      </w:pBdr>
      <w:jc w:val="center"/>
    </w:pPr>
    <w:rPr>
      <w:rFonts w:ascii="Arial" w:hAnsi="Arial" w:cs="Arial"/>
      <w:vanish/>
      <w:sz w:val="16"/>
      <w:szCs w:val="16"/>
    </w:rPr>
  </w:style>
  <w:style w:type="character" w:customStyle="1" w:styleId="required">
    <w:name w:val="required"/>
    <w:basedOn w:val="a0"/>
    <w:rsid w:val="00CC22F2"/>
  </w:style>
  <w:style w:type="paragraph" w:styleId="z-0">
    <w:name w:val="HTML Bottom of Form"/>
    <w:basedOn w:val="a"/>
    <w:next w:val="a"/>
    <w:hidden/>
    <w:rsid w:val="00CC22F2"/>
    <w:pPr>
      <w:pBdr>
        <w:top w:val="single" w:sz="6" w:space="1" w:color="auto"/>
      </w:pBdr>
      <w:jc w:val="center"/>
    </w:pPr>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CC22F2"/>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C22F2"/>
    <w:pPr>
      <w:spacing w:before="100" w:beforeAutospacing="1" w:after="100" w:afterAutospacing="1"/>
    </w:pPr>
  </w:style>
  <w:style w:type="character" w:styleId="a4">
    <w:name w:val="Strong"/>
    <w:basedOn w:val="a0"/>
    <w:qFormat/>
    <w:rsid w:val="00CC22F2"/>
    <w:rPr>
      <w:b/>
      <w:bCs/>
    </w:rPr>
  </w:style>
  <w:style w:type="character" w:styleId="a5">
    <w:name w:val="Hyperlink"/>
    <w:basedOn w:val="a0"/>
    <w:rsid w:val="00CC22F2"/>
    <w:rPr>
      <w:color w:val="0000FF"/>
      <w:u w:val="single"/>
    </w:rPr>
  </w:style>
  <w:style w:type="character" w:customStyle="1" w:styleId="comment">
    <w:name w:val="comment"/>
    <w:basedOn w:val="a0"/>
    <w:rsid w:val="00CC22F2"/>
  </w:style>
  <w:style w:type="paragraph" w:styleId="z-">
    <w:name w:val="HTML Top of Form"/>
    <w:basedOn w:val="a"/>
    <w:next w:val="a"/>
    <w:hidden/>
    <w:rsid w:val="00CC22F2"/>
    <w:pPr>
      <w:pBdr>
        <w:bottom w:val="single" w:sz="6" w:space="1" w:color="auto"/>
      </w:pBdr>
      <w:jc w:val="center"/>
    </w:pPr>
    <w:rPr>
      <w:rFonts w:ascii="Arial" w:hAnsi="Arial" w:cs="Arial"/>
      <w:vanish/>
      <w:sz w:val="16"/>
      <w:szCs w:val="16"/>
    </w:rPr>
  </w:style>
  <w:style w:type="character" w:customStyle="1" w:styleId="required">
    <w:name w:val="required"/>
    <w:basedOn w:val="a0"/>
    <w:rsid w:val="00CC22F2"/>
  </w:style>
  <w:style w:type="paragraph" w:styleId="z-0">
    <w:name w:val="HTML Bottom of Form"/>
    <w:basedOn w:val="a"/>
    <w:next w:val="a"/>
    <w:hidden/>
    <w:rsid w:val="00CC22F2"/>
    <w:pPr>
      <w:pBdr>
        <w:top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6595">
      <w:bodyDiv w:val="1"/>
      <w:marLeft w:val="0"/>
      <w:marRight w:val="0"/>
      <w:marTop w:val="0"/>
      <w:marBottom w:val="0"/>
      <w:divBdr>
        <w:top w:val="none" w:sz="0" w:space="0" w:color="auto"/>
        <w:left w:val="none" w:sz="0" w:space="0" w:color="auto"/>
        <w:bottom w:val="none" w:sz="0" w:space="0" w:color="auto"/>
        <w:right w:val="none" w:sz="0" w:space="0" w:color="auto"/>
      </w:divBdr>
      <w:divsChild>
        <w:div w:id="1627353474">
          <w:marLeft w:val="0"/>
          <w:marRight w:val="0"/>
          <w:marTop w:val="0"/>
          <w:marBottom w:val="0"/>
          <w:divBdr>
            <w:top w:val="none" w:sz="0" w:space="0" w:color="auto"/>
            <w:left w:val="none" w:sz="0" w:space="0" w:color="auto"/>
            <w:bottom w:val="none" w:sz="0" w:space="0" w:color="auto"/>
            <w:right w:val="none" w:sz="0" w:space="0" w:color="auto"/>
          </w:divBdr>
          <w:divsChild>
            <w:div w:id="6757477">
              <w:marLeft w:val="0"/>
              <w:marRight w:val="0"/>
              <w:marTop w:val="0"/>
              <w:marBottom w:val="0"/>
              <w:divBdr>
                <w:top w:val="none" w:sz="0" w:space="0" w:color="auto"/>
                <w:left w:val="none" w:sz="0" w:space="0" w:color="auto"/>
                <w:bottom w:val="none" w:sz="0" w:space="0" w:color="auto"/>
                <w:right w:val="none" w:sz="0" w:space="0" w:color="auto"/>
              </w:divBdr>
              <w:divsChild>
                <w:div w:id="1062024506">
                  <w:marLeft w:val="0"/>
                  <w:marRight w:val="0"/>
                  <w:marTop w:val="0"/>
                  <w:marBottom w:val="0"/>
                  <w:divBdr>
                    <w:top w:val="none" w:sz="0" w:space="0" w:color="auto"/>
                    <w:left w:val="none" w:sz="0" w:space="0" w:color="auto"/>
                    <w:bottom w:val="none" w:sz="0" w:space="0" w:color="auto"/>
                    <w:right w:val="none" w:sz="0" w:space="0" w:color="auto"/>
                  </w:divBdr>
                  <w:divsChild>
                    <w:div w:id="760570245">
                      <w:marLeft w:val="0"/>
                      <w:marRight w:val="0"/>
                      <w:marTop w:val="0"/>
                      <w:marBottom w:val="0"/>
                      <w:divBdr>
                        <w:top w:val="none" w:sz="0" w:space="0" w:color="auto"/>
                        <w:left w:val="none" w:sz="0" w:space="0" w:color="auto"/>
                        <w:bottom w:val="none" w:sz="0" w:space="0" w:color="auto"/>
                        <w:right w:val="none" w:sz="0" w:space="0" w:color="auto"/>
                      </w:divBdr>
                    </w:div>
                    <w:div w:id="1095905091">
                      <w:marLeft w:val="0"/>
                      <w:marRight w:val="0"/>
                      <w:marTop w:val="0"/>
                      <w:marBottom w:val="0"/>
                      <w:divBdr>
                        <w:top w:val="none" w:sz="0" w:space="0" w:color="auto"/>
                        <w:left w:val="none" w:sz="0" w:space="0" w:color="auto"/>
                        <w:bottom w:val="none" w:sz="0" w:space="0" w:color="auto"/>
                        <w:right w:val="none" w:sz="0" w:space="0" w:color="auto"/>
                      </w:divBdr>
                    </w:div>
                  </w:divsChild>
                </w:div>
                <w:div w:id="1434548807">
                  <w:marLeft w:val="0"/>
                  <w:marRight w:val="0"/>
                  <w:marTop w:val="0"/>
                  <w:marBottom w:val="0"/>
                  <w:divBdr>
                    <w:top w:val="none" w:sz="0" w:space="0" w:color="auto"/>
                    <w:left w:val="none" w:sz="0" w:space="0" w:color="auto"/>
                    <w:bottom w:val="none" w:sz="0" w:space="0" w:color="auto"/>
                    <w:right w:val="none" w:sz="0" w:space="0" w:color="auto"/>
                  </w:divBdr>
                  <w:divsChild>
                    <w:div w:id="13243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BA88-1084-41AD-AC5F-CA8EC8D9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3150</Words>
  <Characters>17957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PLAN: </vt:lpstr>
    </vt:vector>
  </TitlesOfParts>
  <Company>Comp</Company>
  <LinksUpToDate>false</LinksUpToDate>
  <CharactersWithSpaces>21065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creator>Beko</dc:creator>
  <cp:lastModifiedBy>USER</cp:lastModifiedBy>
  <cp:revision>2</cp:revision>
  <dcterms:created xsi:type="dcterms:W3CDTF">2018-05-24T07:47:00Z</dcterms:created>
  <dcterms:modified xsi:type="dcterms:W3CDTF">2018-05-24T07:47:00Z</dcterms:modified>
</cp:coreProperties>
</file>