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33" w:rsidRPr="001F627F" w:rsidRDefault="00557833" w:rsidP="001F627F">
      <w:pPr>
        <w:ind w:left="-113"/>
        <w:rPr>
          <w:rFonts w:ascii="Times New Roman" w:hAnsi="Times New Roman"/>
          <w:lang w:val="az-Latn-AZ"/>
        </w:rPr>
      </w:pPr>
      <w:r w:rsidRPr="001F627F">
        <w:rPr>
          <w:rFonts w:ascii="Times New Roman" w:hAnsi="Times New Roman"/>
          <w:lang w:val="az-Latn-AZ"/>
        </w:rPr>
        <w:tab/>
      </w:r>
      <w:r w:rsidRPr="001F627F">
        <w:rPr>
          <w:rFonts w:ascii="Times New Roman" w:hAnsi="Times New Roman"/>
          <w:lang w:val="az-Latn-AZ"/>
        </w:rPr>
        <w:tab/>
      </w:r>
      <w:r w:rsidRPr="001F627F">
        <w:rPr>
          <w:rFonts w:ascii="Times New Roman" w:hAnsi="Times New Roman"/>
          <w:lang w:val="az-Latn-AZ"/>
        </w:rPr>
        <w:tab/>
      </w:r>
      <w:bookmarkStart w:id="0" w:name="_GoBack"/>
      <w:r w:rsidRPr="001F627F">
        <w:rPr>
          <w:rFonts w:ascii="Times New Roman" w:hAnsi="Times New Roman"/>
          <w:lang w:val="az-Latn-AZ"/>
        </w:rPr>
        <w:tab/>
      </w:r>
      <w:r w:rsidRPr="001F627F">
        <w:rPr>
          <w:rFonts w:ascii="Times New Roman" w:hAnsi="Times New Roman"/>
          <w:sz w:val="24"/>
          <w:szCs w:val="24"/>
          <w:lang w:val="az-Latn-AZ"/>
        </w:rPr>
        <w:tab/>
      </w:r>
      <w:r w:rsidRPr="001F627F">
        <w:rPr>
          <w:rFonts w:ascii="Times New Roman" w:hAnsi="Times New Roman"/>
          <w:sz w:val="32"/>
          <w:szCs w:val="32"/>
          <w:lang w:val="az-Latn-AZ"/>
        </w:rPr>
        <w:t>TƏSADÜFİ XƏTALARIN NÖVLƏRİ</w:t>
      </w:r>
    </w:p>
    <w:p w:rsidR="00557833" w:rsidRPr="00D10763" w:rsidRDefault="00557833" w:rsidP="00557833">
      <w:pPr>
        <w:pStyle w:val="a3"/>
        <w:tabs>
          <w:tab w:val="left" w:pos="567"/>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ab/>
        <w:t>Ölçmə prosesində qəbul olunmuş vahidlərdə  fiziki kəmiyyətin müəyyən qiymətini alırlar. Fiziki kəmiyyətin əsl qiyməti isə həmişə naməlum qalır, buna görə də ölçmə xətasının əsl qiymətini təyin etmək olmur. Xətanı təxminən qiymətləndirmək üçün ən dəqiq metod və vasitələrlə tapılan fiziki kəmiyyətin ölçmə zamanı alınan qiymətilə əsl qiyməti arasındakı Δ fərqindən ibarət olan xətanın qiymətini (burada və sonra mütləq xəta nəzərdə tutulur.) yaranma səbəblərindən, xarakterindən və təzahür şəraitindən asılı olaraq ölçmənin ψ təsadüfi və θ sistematik xətaları adlanan iki təşkiledicinin cəmi ilə ifadə etmək qəbul olunmuşdur:</w:t>
      </w:r>
    </w:p>
    <w:p w:rsidR="00557833" w:rsidRPr="00D10763" w:rsidRDefault="00557833" w:rsidP="00557833">
      <w:pPr>
        <w:pStyle w:val="a3"/>
        <w:tabs>
          <w:tab w:val="left" w:pos="567"/>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ab/>
      </w:r>
      <w:r w:rsidRPr="00D10763">
        <w:rPr>
          <w:rFonts w:ascii="Times New Roman" w:hAnsi="Times New Roman"/>
          <w:sz w:val="28"/>
          <w:szCs w:val="28"/>
          <w:lang w:val="az-Latn-AZ"/>
        </w:rPr>
        <w:tab/>
      </w:r>
      <w:r w:rsidRPr="00D10763">
        <w:rPr>
          <w:rFonts w:ascii="Times New Roman" w:hAnsi="Times New Roman"/>
          <w:sz w:val="28"/>
          <w:szCs w:val="28"/>
          <w:lang w:val="az-Latn-AZ"/>
        </w:rPr>
        <w:tab/>
      </w:r>
      <w:r w:rsidRPr="00D10763">
        <w:rPr>
          <w:rFonts w:ascii="Times New Roman" w:hAnsi="Times New Roman"/>
          <w:sz w:val="28"/>
          <w:szCs w:val="28"/>
          <w:lang w:val="az-Latn-AZ"/>
        </w:rPr>
        <w:tab/>
      </w:r>
      <w:r w:rsidRPr="00D10763">
        <w:rPr>
          <w:rFonts w:ascii="Times New Roman" w:hAnsi="Times New Roman"/>
          <w:sz w:val="28"/>
          <w:szCs w:val="28"/>
          <w:lang w:val="az-Latn-AZ"/>
        </w:rPr>
        <w:tab/>
        <w:t xml:space="preserve">         Δ = θ + ψ                                     </w:t>
      </w:r>
    </w:p>
    <w:p w:rsidR="00557833" w:rsidRPr="00D10763" w:rsidRDefault="00557833" w:rsidP="0055783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Təsadüfi xəta dəyişən intensivliyə malik olan qeyri-müntəzəm yaranan amillərlə müəyyən olunur. Təsadüfi xətanın qiymət və işarəsini təyin etmək mümükün deyil, çünki hər bir təcrübədə xətanı yaradan səbəblər eyni cür təsir etmir. Təsadüfi xəta ölçmə nəticəsindən çıxarıla bilməz. Lakin bir sıra təkrar ölçmələr aparmaqla və onların işlənilməsi üçün riyazi statistikadan istifadə etməklə ölçülən kəmiyyətin qiymətini müəyyən edirlər, onun təsadüfi xətası bir ölçmədəkindən az olur. </w:t>
      </w:r>
    </w:p>
    <w:p w:rsidR="00557833" w:rsidRPr="00D10763" w:rsidRDefault="00557833" w:rsidP="0055783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Təsadüfi xətanın müəyyən edildiyi statistik ölçmələrin təşkil edilməsində yaradılan şərait onunla xarakterizə olunur ki, bütün təsiredici amillərin intensivliyi xətanın formalaşmasına mümükün qədər bərabər təsir göstərən müəyyən səviyyəyə çatdırılsın. Belə halda </w:t>
      </w:r>
      <w:r w:rsidRPr="00D10763">
        <w:rPr>
          <w:rFonts w:ascii="Times New Roman" w:hAnsi="Times New Roman"/>
          <w:sz w:val="28"/>
          <w:szCs w:val="28"/>
          <w:u w:val="single"/>
          <w:lang w:val="az-Latn-AZ"/>
        </w:rPr>
        <w:t>gözlənilən xətadan</w:t>
      </w:r>
      <w:r w:rsidRPr="00D10763">
        <w:rPr>
          <w:rFonts w:ascii="Times New Roman" w:hAnsi="Times New Roman"/>
          <w:sz w:val="28"/>
          <w:szCs w:val="28"/>
          <w:lang w:val="az-Latn-AZ"/>
        </w:rPr>
        <w:t xml:space="preserve"> danışılır. Bu xətadan əlavə kobud xətalar və kənaraçıxmalar da ola bilər.  Müəyyən şəraitdə gözlənilən xətadan əhəmiyyətli dərəcədə böyük olan ölçmə xətası </w:t>
      </w:r>
      <w:r w:rsidRPr="00D10763">
        <w:rPr>
          <w:rFonts w:ascii="Times New Roman" w:hAnsi="Times New Roman"/>
          <w:sz w:val="28"/>
          <w:szCs w:val="28"/>
          <w:u w:val="single"/>
          <w:lang w:val="az-Latn-AZ"/>
        </w:rPr>
        <w:t>kobud xəta</w:t>
      </w:r>
      <w:r w:rsidRPr="00D10763">
        <w:rPr>
          <w:rFonts w:ascii="Times New Roman" w:hAnsi="Times New Roman"/>
          <w:sz w:val="28"/>
          <w:szCs w:val="28"/>
          <w:lang w:val="az-Latn-AZ"/>
        </w:rPr>
        <w:t xml:space="preserve"> adlanır. Kobud xətanın səbəbləri ölçmə vasitələrinin nasazlığı, ölçmə şəraitinin və təsiredici kəmiyyətlərin kəskin dəyişməsi ola bilər. </w:t>
      </w:r>
    </w:p>
    <w:p w:rsidR="00557833" w:rsidRPr="00D10763" w:rsidRDefault="00557833" w:rsidP="0055783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Kənaraçıxma</w:t>
      </w:r>
      <w:r w:rsidRPr="00D10763">
        <w:rPr>
          <w:rFonts w:ascii="Times New Roman" w:hAnsi="Times New Roman"/>
          <w:sz w:val="28"/>
          <w:szCs w:val="28"/>
          <w:lang w:val="az-Latn-AZ"/>
        </w:rPr>
        <w:t xml:space="preserve"> – nəticəni açıq və kəskin şəkildə təhrif edən ölçmə xətasıdır. Kənaraçıxma təsadüfi subyektiv səhvdir. Onun yaranması eksperiment aparanın səhv hərəkətinin nəticəsidir.</w:t>
      </w:r>
    </w:p>
    <w:p w:rsidR="00557833" w:rsidRPr="00D10763" w:rsidRDefault="00557833" w:rsidP="0055783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Kobud xətalar və kənaraçıxmalar, adətən, işlənilməyə hazırlanan eksperiment qiymətlərindən çıxarılır.</w:t>
      </w:r>
    </w:p>
    <w:bookmarkEnd w:id="0"/>
    <w:p w:rsidR="00557833" w:rsidRPr="00D10763" w:rsidRDefault="00557833" w:rsidP="0055783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lastRenderedPageBreak/>
        <w:t xml:space="preserve">        Təsadüfi xətaya malik ölçmə nəticələri alan fiziki kəmiyyət – X (təsadüfi ölçmə ψ – də təsadüfi faktorların təsiri nəticəsi olduğu üçün) təsadüfi kəmiyyətdir. Təsadüfi kəmiyyətin bu və ya digər qiyməti ala bilməsinin obyektiv imkanlarının kəmiyyətcə qiymətləndirilməsi vahidin hissələri ilə ifadə olunan ehtimal anlayışı ilə aparılır (gerçək hadisənin ehtimalı – 1-dir, mümkün olmayan hadisənin ehtimalı – 0-dır).</w:t>
      </w:r>
    </w:p>
    <w:p w:rsidR="001F627F" w:rsidRPr="00D10763" w:rsidRDefault="00557833" w:rsidP="0055783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Təsadüfi kəmiyyətin ala biləcəyi qiymət ilə bu qiyməti alma ehtimalı arasındakı istənilən asılılığa paylanma qanunu deyilir.  Fasiləsiz təsadüfi kəmiyyətlər üçün təsadüfi kəmiyyətin təcrübə nəticəsində alınan qiymətinin hər hansı əvvəlcədən nəzərdə tutulmuş ədədlər toplusunda düşəcəyi ehtimalı</w:t>
      </w:r>
      <w:r w:rsidR="001F627F" w:rsidRPr="00D10763">
        <w:rPr>
          <w:rFonts w:ascii="Times New Roman" w:hAnsi="Times New Roman"/>
          <w:sz w:val="28"/>
          <w:szCs w:val="28"/>
          <w:lang w:val="az-Latn-AZ"/>
        </w:rPr>
        <w:t xml:space="preserve"> – </w:t>
      </w:r>
      <w:r w:rsidRPr="00D10763">
        <w:rPr>
          <w:rFonts w:ascii="Times New Roman" w:hAnsi="Times New Roman"/>
          <w:sz w:val="28"/>
          <w:szCs w:val="28"/>
          <w:lang w:val="az-Latn-AZ"/>
        </w:rPr>
        <w:t>P</w:t>
      </w:r>
      <w:r w:rsidR="001F627F" w:rsidRPr="00D10763">
        <w:rPr>
          <w:rFonts w:ascii="Times New Roman" w:hAnsi="Times New Roman"/>
          <w:sz w:val="28"/>
          <w:szCs w:val="28"/>
          <w:lang w:val="az-Latn-AZ"/>
        </w:rPr>
        <w:t xml:space="preserve"> </w:t>
      </w:r>
      <w:r w:rsidRPr="00D10763">
        <w:rPr>
          <w:rFonts w:ascii="Times New Roman" w:hAnsi="Times New Roman"/>
          <w:sz w:val="28"/>
          <w:szCs w:val="28"/>
          <w:lang w:val="az-Latn-AZ"/>
        </w:rPr>
        <w:t>öyrənilir.</w:t>
      </w:r>
      <w:r w:rsidR="001F627F" w:rsidRPr="00D10763">
        <w:rPr>
          <w:rFonts w:ascii="Times New Roman" w:hAnsi="Times New Roman"/>
          <w:sz w:val="28"/>
          <w:szCs w:val="28"/>
          <w:lang w:val="az-Latn-AZ"/>
        </w:rPr>
        <w:t xml:space="preserve"> </w:t>
      </w:r>
    </w:p>
    <w:p w:rsidR="001F627F" w:rsidRPr="00D10763" w:rsidRDefault="001F627F" w:rsidP="001F627F">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Sistematik xəta</w:t>
      </w:r>
      <w:r w:rsidRPr="00D10763">
        <w:rPr>
          <w:rFonts w:ascii="Times New Roman" w:hAnsi="Times New Roman"/>
          <w:sz w:val="28"/>
          <w:szCs w:val="28"/>
          <w:lang w:val="az-Latn-AZ"/>
        </w:rPr>
        <w:t xml:space="preserve"> – ölçmə xətasının təşkiledicisi olub eyni kəmiyyətin təkrar ölçmələrində sabit qalır və ya qanunauyğun şəkildə dəyişir </w:t>
      </w:r>
    </w:p>
    <w:p w:rsidR="00D10763" w:rsidRPr="00D10763" w:rsidRDefault="001F627F"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Sistematik xətaların aşkar edilməsi və qiymətləndirilməsi istənilən ölçmənin ən çətin anıdır və çox vaxt tədqiqat aparılmasının vacibliyi ilə bağlı olur. Aşkar edilmiş və qiymətləndirilmiş sistematik xəta nəticədən düzəliş verməklə çıxarılır. Yaranma səbəbindən asılı olaraq aşağıdakı sistematik xət</w:t>
      </w:r>
      <w:r w:rsidR="00D10763">
        <w:rPr>
          <w:rFonts w:ascii="Times New Roman" w:hAnsi="Times New Roman"/>
          <w:sz w:val="28"/>
          <w:szCs w:val="28"/>
          <w:lang w:val="az-Latn-AZ"/>
        </w:rPr>
        <w:t>alar olur.</w:t>
      </w:r>
      <w:r w:rsidR="00D10763" w:rsidRPr="00D10763">
        <w:rPr>
          <w:rFonts w:ascii="Times New Roman" w:hAnsi="Times New Roman"/>
          <w:sz w:val="28"/>
          <w:szCs w:val="28"/>
          <w:lang w:val="az-Latn-AZ"/>
        </w:rPr>
        <w:t xml:space="preserve"> </w:t>
      </w:r>
      <w:r w:rsidR="00D10763" w:rsidRPr="00D10763">
        <w:rPr>
          <w:rFonts w:ascii="Times New Roman" w:hAnsi="Times New Roman"/>
          <w:sz w:val="28"/>
          <w:szCs w:val="28"/>
          <w:u w:val="single"/>
          <w:lang w:val="az-Latn-AZ"/>
        </w:rPr>
        <w:t>Ölçmə metodunun xətası (nəzəri xəta)</w:t>
      </w:r>
      <w:r w:rsidR="00D10763" w:rsidRPr="00D10763">
        <w:rPr>
          <w:rFonts w:ascii="Times New Roman" w:hAnsi="Times New Roman"/>
          <w:sz w:val="28"/>
          <w:szCs w:val="28"/>
          <w:lang w:val="az-Latn-AZ"/>
        </w:rPr>
        <w:t xml:space="preserve"> – ölçmə xətasının təşkiledicisi olub ölçmə metodunun mükəmməl olmamasından yaranır. Burada o faktı nəzərə almaq lazımdır ki, ölçmə metoduna, tərifə görə, ölçmə prinsipi də daxildir. Baxılan xəta, əsasən, ölçmə prinsipinin mükəmməl olmaması ilə müəyyən edilir, bəzi halda isə ölçmənin əsasını təşkil edən hadisənin kifayət qədər öyrənilməməsilə müəyyən edilir. </w:t>
      </w:r>
    </w:p>
    <w:p w:rsidR="00D10763" w:rsidRPr="00D10763" w:rsidRDefault="00D10763" w:rsidP="00D10763">
      <w:pPr>
        <w:pStyle w:val="a3"/>
        <w:tabs>
          <w:tab w:val="left" w:pos="567"/>
          <w:tab w:val="left" w:pos="709"/>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Ölçmə metodunun xətası (nəzəri xəta)</w:t>
      </w:r>
      <w:r w:rsidRPr="00D10763">
        <w:rPr>
          <w:rFonts w:ascii="Times New Roman" w:hAnsi="Times New Roman"/>
          <w:sz w:val="28"/>
          <w:szCs w:val="28"/>
          <w:lang w:val="az-Latn-AZ"/>
        </w:rPr>
        <w:t xml:space="preserve"> – ölçmə xətasının təşkiledicisi olub ölçmə metodunun mükəmməl olmamasından yaranır. Burada o faktı nəzərə almaq lazımdır ki, ölçmə metoduna, tərifə görə, ölçmə prinsipi də daxildir. Baxılan xəta, əsasən, ölçmə prinsipinin mükəmməl olmaması ilə müəyyən edilir, bəzi halda isə ölçmənin əsasını təşkil edən hadisənin kifayət qədər öyrənilməməsilə müəyyən edilir. </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Ölçmənin alət xətası</w:t>
      </w:r>
      <w:r w:rsidRPr="00D10763">
        <w:rPr>
          <w:rFonts w:ascii="Times New Roman" w:hAnsi="Times New Roman"/>
          <w:sz w:val="28"/>
          <w:szCs w:val="28"/>
          <w:lang w:val="az-Latn-AZ"/>
        </w:rPr>
        <w:t xml:space="preserve"> – ölçmə xətasının təşkiledicisi olub istifadə  edilən ölçmə vasitələrinin xətalarından asılıdır. Bu xəta bir neçə tərkib hissəsinə malikdir. Bunlardan ən mühümləri konstruksiyanın (və ya sxemin), ölçmə vasitələrinin hazırlanma  </w:t>
      </w:r>
      <w:r w:rsidRPr="00D10763">
        <w:rPr>
          <w:rFonts w:ascii="Times New Roman" w:hAnsi="Times New Roman"/>
          <w:sz w:val="28"/>
          <w:szCs w:val="28"/>
          <w:lang w:val="az-Latn-AZ"/>
        </w:rPr>
        <w:lastRenderedPageBreak/>
        <w:t>texnologiyasının mükəmməl olmaması ilə, onların tədricən işlənib köhnəlməsilə, bu ölçmə vasitələrinin hazırlandığı  materialların  köhnəlməsilə  müə</w:t>
      </w:r>
      <w:r>
        <w:rPr>
          <w:rFonts w:ascii="Times New Roman" w:hAnsi="Times New Roman"/>
          <w:sz w:val="28"/>
          <w:szCs w:val="28"/>
          <w:lang w:val="az-Latn-AZ"/>
        </w:rPr>
        <w:t>y</w:t>
      </w:r>
      <w:r w:rsidRPr="00D10763">
        <w:rPr>
          <w:rFonts w:ascii="Times New Roman" w:hAnsi="Times New Roman"/>
          <w:sz w:val="28"/>
          <w:szCs w:val="28"/>
          <w:lang w:val="az-Latn-AZ"/>
        </w:rPr>
        <w:t xml:space="preserve">yən olunur. </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Qurğunun xətası</w:t>
      </w:r>
      <w:r w:rsidRPr="00D10763">
        <w:rPr>
          <w:rFonts w:ascii="Times New Roman" w:hAnsi="Times New Roman"/>
          <w:sz w:val="28"/>
          <w:szCs w:val="28"/>
          <w:lang w:val="az-Latn-AZ"/>
        </w:rPr>
        <w:t xml:space="preserve"> – ölçmə vasitəsinin düzgün quraşdırılmasının nəticəsidir.</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Təsiredici kəmiyyətlərin xətası</w:t>
      </w:r>
      <w:r w:rsidRPr="00D10763">
        <w:rPr>
          <w:rFonts w:ascii="Times New Roman" w:hAnsi="Times New Roman"/>
          <w:sz w:val="28"/>
          <w:szCs w:val="28"/>
          <w:lang w:val="az-Latn-AZ"/>
        </w:rPr>
        <w:t xml:space="preserve"> – obyektə və ölçmə vasitələrinə xarici amillərin (istilik və hava axınının, maqnit, elektrik, qravitasiya və digər sahələrin, atmosfer təzyiqinin, havanın nəmliyinin, ionizasiya edici şüalanmanın) təsirinin nəticəsidir.</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Subyektiv xəta</w:t>
      </w:r>
      <w:r w:rsidRPr="00D10763">
        <w:rPr>
          <w:rFonts w:ascii="Times New Roman" w:hAnsi="Times New Roman"/>
          <w:sz w:val="28"/>
          <w:szCs w:val="28"/>
          <w:lang w:val="az-Latn-AZ"/>
        </w:rPr>
        <w:t xml:space="preserve"> – ölçmə aparan şəxsin fərdi xassələrindən asılıdır. Ölçmənin yerinə yetirilməsinin səhv aparılmasının nəticəsidir. Belə sistematik xətalara, məsələn, cihazın şkala bölgülərinin onda bir hissələrinin düzgün sayılmamasından yaranan xəta, reaksiya sürətinin müxtəlif adamlar üçün müxtəlif olduğundan yaranan xəta və s. aiddir.</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Sistematik xətalar təzahür xarakterinə görə sabit və dəyişən olurlar.</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Sabit xətalar</w:t>
      </w:r>
      <w:r w:rsidRPr="00D10763">
        <w:rPr>
          <w:rFonts w:ascii="Times New Roman" w:hAnsi="Times New Roman"/>
          <w:sz w:val="28"/>
          <w:szCs w:val="28"/>
          <w:lang w:val="az-Latn-AZ"/>
        </w:rPr>
        <w:t xml:space="preserve"> – təkrar ölçmələrdə öz qiymətini dəyişmir. Bu xətaların səbəbi ölçmə  vasitələrinin səhv dərəcələnməsində və ya hesablanmanın səhv başlanmasındadır və s.</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Dəyişən xətalar</w:t>
      </w:r>
      <w:r w:rsidRPr="00D10763">
        <w:rPr>
          <w:rFonts w:ascii="Times New Roman" w:hAnsi="Times New Roman"/>
          <w:sz w:val="28"/>
          <w:szCs w:val="28"/>
          <w:lang w:val="az-Latn-AZ"/>
        </w:rPr>
        <w:t xml:space="preserve"> – təkrar ölçmələrdə müxtəlif qiymətdə ola bilər. Əgər dəyişən xəta təkrar ölçmələrdə artır və ya azalırsa, onu </w:t>
      </w:r>
      <w:r w:rsidRPr="00D10763">
        <w:rPr>
          <w:rFonts w:ascii="Times New Roman" w:hAnsi="Times New Roman"/>
          <w:sz w:val="28"/>
          <w:szCs w:val="28"/>
          <w:u w:val="single"/>
          <w:lang w:val="az-Latn-AZ"/>
        </w:rPr>
        <w:t>proqressiv</w:t>
      </w:r>
      <w:r w:rsidRPr="00D10763">
        <w:rPr>
          <w:rFonts w:ascii="Times New Roman" w:hAnsi="Times New Roman"/>
          <w:sz w:val="28"/>
          <w:szCs w:val="28"/>
          <w:lang w:val="az-Latn-AZ"/>
        </w:rPr>
        <w:t xml:space="preserve"> xəta adlandırılar. Dəyişən xəta təkrar ölçmələrdə  periodik və ya mürəkkəb qanun üzrə dəyişilə bilər. Dəyişən sistematik xətaların yaranma səbəbləri xarici amillərin təsiri və ölçmə vasitələrinin konstruksiya xüsusiyyətləridir.</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Bu ölçmələrdə yaranan xətalar uyğun olaraq </w:t>
      </w:r>
      <w:r w:rsidRPr="00D10763">
        <w:rPr>
          <w:rFonts w:ascii="Times New Roman" w:hAnsi="Times New Roman"/>
          <w:sz w:val="28"/>
          <w:szCs w:val="28"/>
          <w:u w:val="single"/>
          <w:lang w:val="az-Latn-AZ"/>
        </w:rPr>
        <w:t>statik</w:t>
      </w:r>
      <w:r w:rsidRPr="00D10763">
        <w:rPr>
          <w:rFonts w:ascii="Times New Roman" w:hAnsi="Times New Roman"/>
          <w:sz w:val="28"/>
          <w:szCs w:val="28"/>
          <w:lang w:val="az-Latn-AZ"/>
        </w:rPr>
        <w:t xml:space="preserve"> və </w:t>
      </w:r>
      <w:r w:rsidRPr="00D10763">
        <w:rPr>
          <w:rFonts w:ascii="Times New Roman" w:hAnsi="Times New Roman"/>
          <w:sz w:val="28"/>
          <w:szCs w:val="28"/>
          <w:u w:val="single"/>
          <w:lang w:val="az-Latn-AZ"/>
        </w:rPr>
        <w:t>dinamik</w:t>
      </w:r>
      <w:r w:rsidRPr="00D10763">
        <w:rPr>
          <w:rFonts w:ascii="Times New Roman" w:hAnsi="Times New Roman"/>
          <w:sz w:val="28"/>
          <w:szCs w:val="28"/>
          <w:lang w:val="az-Latn-AZ"/>
        </w:rPr>
        <w:t xml:space="preserve"> adlanır.</w:t>
      </w:r>
    </w:p>
    <w:p w:rsidR="00D10763" w:rsidRPr="00D10763" w:rsidRDefault="00D10763" w:rsidP="00D10763">
      <w:pPr>
        <w:pStyle w:val="a3"/>
        <w:tabs>
          <w:tab w:val="left" w:pos="567"/>
          <w:tab w:val="left" w:pos="7938"/>
        </w:tabs>
        <w:spacing w:line="360" w:lineRule="auto"/>
        <w:ind w:right="-284"/>
        <w:jc w:val="both"/>
        <w:rPr>
          <w:rFonts w:ascii="Times New Roman" w:hAnsi="Times New Roman"/>
          <w:sz w:val="28"/>
          <w:szCs w:val="28"/>
          <w:lang w:val="az-Latn-AZ"/>
        </w:rPr>
      </w:pPr>
      <w:r w:rsidRPr="00D10763">
        <w:rPr>
          <w:rFonts w:ascii="Times New Roman" w:hAnsi="Times New Roman"/>
          <w:sz w:val="28"/>
          <w:szCs w:val="28"/>
          <w:lang w:val="az-Latn-AZ"/>
        </w:rPr>
        <w:t xml:space="preserve">        </w:t>
      </w:r>
      <w:r w:rsidRPr="00D10763">
        <w:rPr>
          <w:rFonts w:ascii="Times New Roman" w:hAnsi="Times New Roman"/>
          <w:sz w:val="28"/>
          <w:szCs w:val="28"/>
          <w:u w:val="single"/>
          <w:lang w:val="az-Latn-AZ"/>
        </w:rPr>
        <w:t>Təsadüfi ölçmə xətası</w:t>
      </w:r>
      <w:r w:rsidRPr="00D10763">
        <w:rPr>
          <w:rFonts w:ascii="Times New Roman" w:hAnsi="Times New Roman"/>
          <w:sz w:val="28"/>
          <w:szCs w:val="28"/>
          <w:lang w:val="az-Latn-AZ"/>
        </w:rPr>
        <w:t xml:space="preserve"> – ölçmə xətasının təşkiledicisi olub eyni kəmiyyətin təkrar ölçmələrində təsadüfi şəkildə dəyişir.</w:t>
      </w:r>
    </w:p>
    <w:p w:rsidR="00557833" w:rsidRPr="00D10763" w:rsidRDefault="001F627F" w:rsidP="00557833">
      <w:pPr>
        <w:pStyle w:val="a3"/>
        <w:tabs>
          <w:tab w:val="left" w:pos="567"/>
          <w:tab w:val="left" w:pos="7938"/>
        </w:tabs>
        <w:spacing w:line="360" w:lineRule="auto"/>
        <w:ind w:right="-284"/>
        <w:jc w:val="both"/>
        <w:rPr>
          <w:rFonts w:ascii="Times New Roman" w:hAnsi="Times New Roman"/>
          <w:lang w:val="az-Latn-AZ"/>
        </w:rPr>
        <w:sectPr w:rsidR="00557833" w:rsidRPr="00D10763" w:rsidSect="001F627F">
          <w:footerReference w:type="default" r:id="rId8"/>
          <w:pgSz w:w="11906" w:h="16838"/>
          <w:pgMar w:top="1440" w:right="1080" w:bottom="1440" w:left="1080" w:header="708" w:footer="708" w:gutter="0"/>
          <w:cols w:space="708"/>
          <w:docGrid w:linePitch="360"/>
        </w:sectPr>
      </w:pPr>
      <w:r w:rsidRPr="00FB0161">
        <w:rPr>
          <w:rFonts w:ascii="Times New Roman" w:hAnsi="Times New Roman"/>
          <w:lang w:val="az-Latn-AZ"/>
        </w:rPr>
        <w:t xml:space="preserve"> </w:t>
      </w:r>
    </w:p>
    <w:p w:rsidR="00543C23" w:rsidRPr="00557833" w:rsidRDefault="00543C23">
      <w:pPr>
        <w:rPr>
          <w:lang w:val="az-Latn-AZ"/>
        </w:rPr>
      </w:pPr>
    </w:p>
    <w:sectPr w:rsidR="00543C23" w:rsidRPr="00557833" w:rsidSect="00543C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8B" w:rsidRDefault="0069058B" w:rsidP="00F12FBE">
      <w:pPr>
        <w:spacing w:after="0" w:line="240" w:lineRule="auto"/>
      </w:pPr>
      <w:r>
        <w:separator/>
      </w:r>
    </w:p>
  </w:endnote>
  <w:endnote w:type="continuationSeparator" w:id="0">
    <w:p w:rsidR="0069058B" w:rsidRDefault="0069058B" w:rsidP="00F1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87" w:rsidRPr="00003137" w:rsidRDefault="0069058B">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8B" w:rsidRDefault="0069058B" w:rsidP="00F12FBE">
      <w:pPr>
        <w:spacing w:after="0" w:line="240" w:lineRule="auto"/>
      </w:pPr>
      <w:r>
        <w:separator/>
      </w:r>
    </w:p>
  </w:footnote>
  <w:footnote w:type="continuationSeparator" w:id="0">
    <w:p w:rsidR="0069058B" w:rsidRDefault="0069058B" w:rsidP="00F12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33"/>
    <w:rsid w:val="000D39CE"/>
    <w:rsid w:val="001F627F"/>
    <w:rsid w:val="002D3C46"/>
    <w:rsid w:val="00437C70"/>
    <w:rsid w:val="00543C23"/>
    <w:rsid w:val="00557833"/>
    <w:rsid w:val="0069058B"/>
    <w:rsid w:val="00B07F13"/>
    <w:rsid w:val="00BB590B"/>
    <w:rsid w:val="00D10763"/>
    <w:rsid w:val="00F1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33"/>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7833"/>
    <w:pPr>
      <w:spacing w:after="0" w:line="240" w:lineRule="auto"/>
    </w:pPr>
    <w:rPr>
      <w:rFonts w:ascii="Calibri" w:eastAsia="MS Mincho" w:hAnsi="Calibri" w:cs="Times New Roman"/>
    </w:rPr>
  </w:style>
  <w:style w:type="paragraph" w:styleId="a4">
    <w:name w:val="footer"/>
    <w:basedOn w:val="a"/>
    <w:link w:val="a5"/>
    <w:unhideWhenUsed/>
    <w:rsid w:val="00557833"/>
    <w:pPr>
      <w:tabs>
        <w:tab w:val="center" w:pos="4677"/>
        <w:tab w:val="right" w:pos="9355"/>
      </w:tabs>
    </w:pPr>
  </w:style>
  <w:style w:type="character" w:customStyle="1" w:styleId="a5">
    <w:name w:val="Нижний колонтитул Знак"/>
    <w:basedOn w:val="a0"/>
    <w:link w:val="a4"/>
    <w:rsid w:val="00557833"/>
    <w:rPr>
      <w:rFonts w:ascii="Calibri" w:eastAsia="MS Mincho" w:hAnsi="Calibri" w:cs="Times New Roman"/>
    </w:rPr>
  </w:style>
  <w:style w:type="character" w:styleId="a6">
    <w:name w:val="annotation reference"/>
    <w:basedOn w:val="a0"/>
    <w:uiPriority w:val="99"/>
    <w:semiHidden/>
    <w:unhideWhenUsed/>
    <w:rsid w:val="001F627F"/>
    <w:rPr>
      <w:sz w:val="16"/>
      <w:szCs w:val="16"/>
    </w:rPr>
  </w:style>
  <w:style w:type="paragraph" w:styleId="a7">
    <w:name w:val="annotation text"/>
    <w:basedOn w:val="a"/>
    <w:link w:val="a8"/>
    <w:uiPriority w:val="99"/>
    <w:semiHidden/>
    <w:unhideWhenUsed/>
    <w:rsid w:val="001F627F"/>
    <w:pPr>
      <w:spacing w:line="240" w:lineRule="auto"/>
    </w:pPr>
    <w:rPr>
      <w:sz w:val="20"/>
      <w:szCs w:val="20"/>
    </w:rPr>
  </w:style>
  <w:style w:type="character" w:customStyle="1" w:styleId="a8">
    <w:name w:val="Текст примечания Знак"/>
    <w:basedOn w:val="a0"/>
    <w:link w:val="a7"/>
    <w:uiPriority w:val="99"/>
    <w:semiHidden/>
    <w:rsid w:val="001F627F"/>
    <w:rPr>
      <w:rFonts w:ascii="Calibri" w:eastAsia="MS Mincho" w:hAnsi="Calibri" w:cs="Times New Roman"/>
      <w:sz w:val="20"/>
      <w:szCs w:val="20"/>
    </w:rPr>
  </w:style>
  <w:style w:type="paragraph" w:styleId="a9">
    <w:name w:val="annotation subject"/>
    <w:basedOn w:val="a7"/>
    <w:next w:val="a7"/>
    <w:link w:val="aa"/>
    <w:uiPriority w:val="99"/>
    <w:semiHidden/>
    <w:unhideWhenUsed/>
    <w:rsid w:val="001F627F"/>
    <w:rPr>
      <w:b/>
      <w:bCs/>
    </w:rPr>
  </w:style>
  <w:style w:type="character" w:customStyle="1" w:styleId="aa">
    <w:name w:val="Тема примечания Знак"/>
    <w:basedOn w:val="a8"/>
    <w:link w:val="a9"/>
    <w:uiPriority w:val="99"/>
    <w:semiHidden/>
    <w:rsid w:val="001F627F"/>
    <w:rPr>
      <w:rFonts w:ascii="Calibri" w:eastAsia="MS Mincho" w:hAnsi="Calibri" w:cs="Times New Roman"/>
      <w:b/>
      <w:bCs/>
      <w:sz w:val="20"/>
      <w:szCs w:val="20"/>
    </w:rPr>
  </w:style>
  <w:style w:type="paragraph" w:styleId="ab">
    <w:name w:val="Balloon Text"/>
    <w:basedOn w:val="a"/>
    <w:link w:val="ac"/>
    <w:uiPriority w:val="99"/>
    <w:semiHidden/>
    <w:unhideWhenUsed/>
    <w:rsid w:val="001F62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627F"/>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33"/>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57833"/>
    <w:pPr>
      <w:spacing w:after="0" w:line="240" w:lineRule="auto"/>
    </w:pPr>
    <w:rPr>
      <w:rFonts w:ascii="Calibri" w:eastAsia="MS Mincho" w:hAnsi="Calibri" w:cs="Times New Roman"/>
    </w:rPr>
  </w:style>
  <w:style w:type="paragraph" w:styleId="a4">
    <w:name w:val="footer"/>
    <w:basedOn w:val="a"/>
    <w:link w:val="a5"/>
    <w:unhideWhenUsed/>
    <w:rsid w:val="00557833"/>
    <w:pPr>
      <w:tabs>
        <w:tab w:val="center" w:pos="4677"/>
        <w:tab w:val="right" w:pos="9355"/>
      </w:tabs>
    </w:pPr>
  </w:style>
  <w:style w:type="character" w:customStyle="1" w:styleId="a5">
    <w:name w:val="Нижний колонтитул Знак"/>
    <w:basedOn w:val="a0"/>
    <w:link w:val="a4"/>
    <w:rsid w:val="00557833"/>
    <w:rPr>
      <w:rFonts w:ascii="Calibri" w:eastAsia="MS Mincho" w:hAnsi="Calibri" w:cs="Times New Roman"/>
    </w:rPr>
  </w:style>
  <w:style w:type="character" w:styleId="a6">
    <w:name w:val="annotation reference"/>
    <w:basedOn w:val="a0"/>
    <w:uiPriority w:val="99"/>
    <w:semiHidden/>
    <w:unhideWhenUsed/>
    <w:rsid w:val="001F627F"/>
    <w:rPr>
      <w:sz w:val="16"/>
      <w:szCs w:val="16"/>
    </w:rPr>
  </w:style>
  <w:style w:type="paragraph" w:styleId="a7">
    <w:name w:val="annotation text"/>
    <w:basedOn w:val="a"/>
    <w:link w:val="a8"/>
    <w:uiPriority w:val="99"/>
    <w:semiHidden/>
    <w:unhideWhenUsed/>
    <w:rsid w:val="001F627F"/>
    <w:pPr>
      <w:spacing w:line="240" w:lineRule="auto"/>
    </w:pPr>
    <w:rPr>
      <w:sz w:val="20"/>
      <w:szCs w:val="20"/>
    </w:rPr>
  </w:style>
  <w:style w:type="character" w:customStyle="1" w:styleId="a8">
    <w:name w:val="Текст примечания Знак"/>
    <w:basedOn w:val="a0"/>
    <w:link w:val="a7"/>
    <w:uiPriority w:val="99"/>
    <w:semiHidden/>
    <w:rsid w:val="001F627F"/>
    <w:rPr>
      <w:rFonts w:ascii="Calibri" w:eastAsia="MS Mincho" w:hAnsi="Calibri" w:cs="Times New Roman"/>
      <w:sz w:val="20"/>
      <w:szCs w:val="20"/>
    </w:rPr>
  </w:style>
  <w:style w:type="paragraph" w:styleId="a9">
    <w:name w:val="annotation subject"/>
    <w:basedOn w:val="a7"/>
    <w:next w:val="a7"/>
    <w:link w:val="aa"/>
    <w:uiPriority w:val="99"/>
    <w:semiHidden/>
    <w:unhideWhenUsed/>
    <w:rsid w:val="001F627F"/>
    <w:rPr>
      <w:b/>
      <w:bCs/>
    </w:rPr>
  </w:style>
  <w:style w:type="character" w:customStyle="1" w:styleId="aa">
    <w:name w:val="Тема примечания Знак"/>
    <w:basedOn w:val="a8"/>
    <w:link w:val="a9"/>
    <w:uiPriority w:val="99"/>
    <w:semiHidden/>
    <w:rsid w:val="001F627F"/>
    <w:rPr>
      <w:rFonts w:ascii="Calibri" w:eastAsia="MS Mincho" w:hAnsi="Calibri" w:cs="Times New Roman"/>
      <w:b/>
      <w:bCs/>
      <w:sz w:val="20"/>
      <w:szCs w:val="20"/>
    </w:rPr>
  </w:style>
  <w:style w:type="paragraph" w:styleId="ab">
    <w:name w:val="Balloon Text"/>
    <w:basedOn w:val="a"/>
    <w:link w:val="ac"/>
    <w:uiPriority w:val="99"/>
    <w:semiHidden/>
    <w:unhideWhenUsed/>
    <w:rsid w:val="001F62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627F"/>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DEE55-A57B-483B-B94C-5EF78822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2015-10-09T15:24:00Z</cp:lastPrinted>
  <dcterms:created xsi:type="dcterms:W3CDTF">2018-07-23T13:52:00Z</dcterms:created>
  <dcterms:modified xsi:type="dcterms:W3CDTF">2018-07-23T13:52:00Z</dcterms:modified>
</cp:coreProperties>
</file>