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A" w:rsidRPr="00FE45D0" w:rsidRDefault="00FE45D0" w:rsidP="005E16AA">
      <w:pPr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en-US"/>
        </w:rPr>
        <w:t xml:space="preserve">            </w:t>
      </w:r>
      <w:r w:rsidR="005E16AA" w:rsidRPr="00FE45D0">
        <w:rPr>
          <w:b/>
          <w:sz w:val="36"/>
          <w:szCs w:val="36"/>
          <w:lang w:val="en-US"/>
        </w:rPr>
        <w:t>Az</w:t>
      </w:r>
      <w:r w:rsidR="005E16AA" w:rsidRPr="00FE45D0">
        <w:rPr>
          <w:b/>
          <w:sz w:val="36"/>
          <w:szCs w:val="36"/>
          <w:lang w:val="az-Latn-AZ"/>
        </w:rPr>
        <w:t>ərbaycan Respublikası Tehsil Nazirliyi</w:t>
      </w:r>
    </w:p>
    <w:p w:rsidR="005E16AA" w:rsidRPr="00FE45D0" w:rsidRDefault="00FE45D0" w:rsidP="005E16AA">
      <w:pPr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 xml:space="preserve">           </w:t>
      </w:r>
      <w:r w:rsidR="005E16AA" w:rsidRPr="00FE45D0">
        <w:rPr>
          <w:b/>
          <w:sz w:val="36"/>
          <w:szCs w:val="36"/>
          <w:lang w:val="az-Latn-AZ"/>
        </w:rPr>
        <w:t xml:space="preserve">          Azerbaycan Texniki Universteti</w:t>
      </w: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Default="005E16AA" w:rsidP="005E16AA">
      <w:pPr>
        <w:rPr>
          <w:b/>
          <w:sz w:val="32"/>
          <w:szCs w:val="32"/>
          <w:lang w:val="az-Latn-AZ"/>
        </w:rPr>
      </w:pPr>
    </w:p>
    <w:p w:rsidR="005E16AA" w:rsidRPr="00FE45D0" w:rsidRDefault="005E16AA" w:rsidP="005E16AA">
      <w:pPr>
        <w:rPr>
          <w:b/>
          <w:sz w:val="36"/>
          <w:szCs w:val="36"/>
          <w:lang w:val="az-Latn-AZ"/>
        </w:rPr>
      </w:pPr>
      <w:r>
        <w:rPr>
          <w:b/>
          <w:sz w:val="32"/>
          <w:szCs w:val="32"/>
          <w:lang w:val="az-Latn-AZ"/>
        </w:rPr>
        <w:t xml:space="preserve">                    </w:t>
      </w:r>
      <w:r w:rsidRPr="00FE45D0">
        <w:rPr>
          <w:b/>
          <w:sz w:val="36"/>
          <w:szCs w:val="36"/>
          <w:lang w:val="az-Latn-AZ"/>
        </w:rPr>
        <w:t>**Texnoliji Maşınlar**fakultesi</w:t>
      </w:r>
    </w:p>
    <w:p w:rsidR="005E16AA" w:rsidRPr="00FE45D0" w:rsidRDefault="005E16AA" w:rsidP="005E16AA">
      <w:pPr>
        <w:rPr>
          <w:b/>
          <w:sz w:val="36"/>
          <w:szCs w:val="36"/>
          <w:lang w:val="az-Latn-AZ"/>
        </w:rPr>
      </w:pPr>
      <w:r w:rsidRPr="00FE45D0">
        <w:rPr>
          <w:b/>
          <w:sz w:val="36"/>
          <w:szCs w:val="36"/>
          <w:lang w:val="az-Latn-AZ"/>
        </w:rPr>
        <w:t xml:space="preserve">          **Metralogiya və standartlaşma**kafedrası</w:t>
      </w:r>
    </w:p>
    <w:p w:rsidR="005E16AA" w:rsidRPr="00FE45D0" w:rsidRDefault="005E16AA" w:rsidP="005E16AA">
      <w:pPr>
        <w:rPr>
          <w:sz w:val="36"/>
          <w:szCs w:val="36"/>
          <w:lang w:val="az-Latn-AZ"/>
        </w:rPr>
      </w:pPr>
    </w:p>
    <w:p w:rsidR="005E16AA" w:rsidRPr="00FE45D0" w:rsidRDefault="005E16AA" w:rsidP="005E16AA">
      <w:pPr>
        <w:rPr>
          <w:sz w:val="36"/>
          <w:szCs w:val="36"/>
          <w:lang w:val="az-Latn-AZ"/>
        </w:rPr>
      </w:pPr>
    </w:p>
    <w:p w:rsidR="005E16AA" w:rsidRPr="00FE45D0" w:rsidRDefault="005E16AA" w:rsidP="005E16AA">
      <w:pPr>
        <w:rPr>
          <w:sz w:val="36"/>
          <w:szCs w:val="36"/>
          <w:lang w:val="az-Latn-AZ"/>
        </w:rPr>
      </w:pPr>
    </w:p>
    <w:p w:rsidR="005E16AA" w:rsidRPr="00FE45D0" w:rsidRDefault="005E16AA" w:rsidP="005E16AA">
      <w:pPr>
        <w:rPr>
          <w:sz w:val="36"/>
          <w:szCs w:val="36"/>
          <w:lang w:val="az-Latn-AZ"/>
        </w:rPr>
      </w:pPr>
    </w:p>
    <w:p w:rsidR="005E16AA" w:rsidRPr="00FE45D0" w:rsidRDefault="005E16AA" w:rsidP="005E16AA">
      <w:pPr>
        <w:rPr>
          <w:rFonts w:eastAsia="Times New Roman"/>
          <w:b/>
          <w:sz w:val="36"/>
          <w:szCs w:val="36"/>
          <w:lang w:val="az-Latn-AZ" w:eastAsia="ja-JP"/>
        </w:rPr>
      </w:pPr>
      <w:r w:rsidRPr="00FE45D0">
        <w:rPr>
          <w:b/>
          <w:sz w:val="36"/>
          <w:szCs w:val="36"/>
          <w:lang w:val="az-Latn-AZ"/>
        </w:rPr>
        <w:t xml:space="preserve">                                   Sərbəst iş </w:t>
      </w:r>
      <w:r w:rsidR="007E6C43">
        <w:rPr>
          <w:rFonts w:eastAsia="Times New Roman"/>
          <w:b/>
          <w:sz w:val="36"/>
          <w:szCs w:val="36"/>
          <w:lang w:val="az-Latn-AZ" w:eastAsia="ja-JP"/>
        </w:rPr>
        <w:t>№9</w:t>
      </w:r>
    </w:p>
    <w:p w:rsidR="005E16AA" w:rsidRDefault="005E16AA" w:rsidP="005E16AA">
      <w:pPr>
        <w:rPr>
          <w:lang w:val="az-Latn-AZ" w:eastAsia="ja-JP"/>
        </w:rPr>
      </w:pPr>
    </w:p>
    <w:p w:rsidR="005E16AA" w:rsidRPr="00FE45D0" w:rsidRDefault="005E16AA" w:rsidP="005E16AA">
      <w:pPr>
        <w:rPr>
          <w:sz w:val="32"/>
          <w:szCs w:val="32"/>
          <w:lang w:val="az-Latn-AZ" w:eastAsia="ja-JP"/>
        </w:rPr>
      </w:pPr>
      <w:r w:rsidRPr="00FE45D0">
        <w:rPr>
          <w:sz w:val="32"/>
          <w:szCs w:val="32"/>
          <w:lang w:val="az-Latn-AZ" w:eastAsia="ja-JP"/>
        </w:rPr>
        <w:t xml:space="preserve">        *Sınaq laboratoryallarının akkreditasyası üzre beynəlxalq</w:t>
      </w:r>
    </w:p>
    <w:p w:rsidR="005E16AA" w:rsidRPr="00FE45D0" w:rsidRDefault="005E16AA" w:rsidP="005E16AA">
      <w:pPr>
        <w:rPr>
          <w:sz w:val="32"/>
          <w:szCs w:val="32"/>
          <w:lang w:val="az-Latn-AZ" w:eastAsia="ja-JP"/>
        </w:rPr>
      </w:pPr>
      <w:r w:rsidRPr="00FE45D0">
        <w:rPr>
          <w:sz w:val="32"/>
          <w:szCs w:val="32"/>
          <w:lang w:val="az-Latn-AZ" w:eastAsia="ja-JP"/>
        </w:rPr>
        <w:t xml:space="preserve">                   konfrans və beynəlxalq akkreditasiya sitemleri*</w:t>
      </w:r>
    </w:p>
    <w:p w:rsidR="005E16AA" w:rsidRDefault="005E16AA" w:rsidP="005E16AA">
      <w:pPr>
        <w:rPr>
          <w:lang w:val="az-Latn-AZ" w:eastAsia="ja-JP"/>
        </w:rPr>
      </w:pPr>
    </w:p>
    <w:p w:rsidR="005E16AA" w:rsidRDefault="005E16AA" w:rsidP="005E16AA">
      <w:pPr>
        <w:rPr>
          <w:lang w:val="az-Latn-AZ" w:eastAsia="ja-JP"/>
        </w:rPr>
      </w:pPr>
    </w:p>
    <w:p w:rsidR="005E16AA" w:rsidRDefault="005E16AA" w:rsidP="005E16AA">
      <w:pPr>
        <w:rPr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Tələbə:M.Süleyman</w:t>
      </w: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Fakultə:Nəqliyyat</w:t>
      </w: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Qrup:100A1</w:t>
      </w: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>Müəllim: .Rafiq</w:t>
      </w: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</w:t>
      </w: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Default="005E16AA" w:rsidP="005E16AA">
      <w:pPr>
        <w:rPr>
          <w:b/>
          <w:sz w:val="32"/>
          <w:szCs w:val="32"/>
          <w:lang w:val="az-Latn-AZ" w:eastAsia="ja-JP"/>
        </w:rPr>
      </w:pPr>
    </w:p>
    <w:p w:rsidR="005E16AA" w:rsidRPr="00FE45D0" w:rsidRDefault="005E16AA" w:rsidP="005E16AA">
      <w:pPr>
        <w:rPr>
          <w:b/>
          <w:sz w:val="36"/>
          <w:szCs w:val="36"/>
          <w:lang w:val="az-Latn-AZ" w:eastAsia="ja-JP"/>
        </w:rPr>
      </w:pPr>
      <w:r>
        <w:rPr>
          <w:b/>
          <w:sz w:val="32"/>
          <w:szCs w:val="32"/>
          <w:lang w:val="az-Latn-AZ" w:eastAsia="ja-JP"/>
        </w:rPr>
        <w:t xml:space="preserve">                                 </w:t>
      </w:r>
      <w:r w:rsidRPr="00FE45D0">
        <w:rPr>
          <w:b/>
          <w:sz w:val="36"/>
          <w:szCs w:val="36"/>
          <w:lang w:val="az-Latn-AZ" w:eastAsia="ja-JP"/>
        </w:rPr>
        <w:t xml:space="preserve">   BAKI 2012</w:t>
      </w:r>
    </w:p>
    <w:p w:rsidR="009439A7" w:rsidRPr="00B417D0" w:rsidRDefault="0030566C" w:rsidP="009439A7">
      <w:pPr>
        <w:rPr>
          <w:sz w:val="32"/>
          <w:szCs w:val="32"/>
          <w:lang w:val="az-Latn-AZ"/>
        </w:rPr>
      </w:pPr>
      <w:bookmarkStart w:id="0" w:name="_GoBack"/>
      <w:r w:rsidRPr="00B417D0">
        <w:rPr>
          <w:sz w:val="32"/>
          <w:szCs w:val="32"/>
          <w:lang w:val="az-Latn-AZ"/>
        </w:rPr>
        <w:lastRenderedPageBreak/>
        <w:t xml:space="preserve">    </w:t>
      </w:r>
      <w:r w:rsidR="00C83C71" w:rsidRPr="00B417D0">
        <w:rPr>
          <w:sz w:val="32"/>
          <w:szCs w:val="32"/>
          <w:lang w:val="az-Latn-AZ"/>
        </w:rPr>
        <w:t>Keçən əsrin 70</w:t>
      </w:r>
      <w:r w:rsidR="008B6ECA" w:rsidRPr="00B417D0">
        <w:rPr>
          <w:sz w:val="32"/>
          <w:szCs w:val="32"/>
          <w:lang w:val="az-Latn-AZ"/>
        </w:rPr>
        <w:t>-ci illerinin ortalarindan badiş</w:t>
      </w:r>
      <w:r w:rsidR="00C83C71" w:rsidRPr="00B417D0">
        <w:rPr>
          <w:sz w:val="32"/>
          <w:szCs w:val="32"/>
          <w:lang w:val="az-Latn-AZ"/>
        </w:rPr>
        <w:t xml:space="preserve">araq, müxtelif ölkelerde sınaq laboratoriyalarının akkreditasiyası sistemleri yaradılmağa başlandı. 1977 –ci ildə </w:t>
      </w:r>
      <w:r w:rsidR="008B6ECA" w:rsidRPr="00B417D0">
        <w:rPr>
          <w:sz w:val="32"/>
          <w:szCs w:val="32"/>
          <w:lang w:val="az-Latn-AZ"/>
        </w:rPr>
        <w:t xml:space="preserve">ilk </w:t>
      </w:r>
      <w:r w:rsidR="00C83C71" w:rsidRPr="00B417D0">
        <w:rPr>
          <w:sz w:val="32"/>
          <w:szCs w:val="32"/>
          <w:lang w:val="az-Latn-AZ"/>
        </w:rPr>
        <w:t>dəfə olaraq sınaq laboratoriyalarının akreditasiyası üzre beynalxalq konfrans İLAK (İnternational</w:t>
      </w:r>
      <w:r w:rsidR="00501D74" w:rsidRPr="00B417D0">
        <w:rPr>
          <w:sz w:val="32"/>
          <w:szCs w:val="32"/>
          <w:lang w:val="az-Latn-AZ"/>
        </w:rPr>
        <w:t xml:space="preserve"> Laboratory Accreditation Conference</w:t>
      </w:r>
      <w:r w:rsidR="00C83C71" w:rsidRPr="00B417D0">
        <w:rPr>
          <w:sz w:val="32"/>
          <w:szCs w:val="32"/>
          <w:lang w:val="az-Latn-AZ"/>
        </w:rPr>
        <w:t>)</w:t>
      </w:r>
      <w:r w:rsidR="00501D74" w:rsidRPr="00B417D0">
        <w:rPr>
          <w:sz w:val="32"/>
          <w:szCs w:val="32"/>
          <w:lang w:val="az-Latn-AZ"/>
        </w:rPr>
        <w:t xml:space="preserve"> çağırılmışdır. O, teşkilat formasında olmamış və məqsədi prosedurun hüquqi və texniki aspektləri üzrə </w:t>
      </w:r>
      <w:r w:rsidRPr="00B417D0">
        <w:rPr>
          <w:sz w:val="32"/>
          <w:szCs w:val="32"/>
          <w:lang w:val="az-Latn-AZ"/>
        </w:rPr>
        <w:t>tecrübə mübadilesi olmuşdur. Mahiyyətcə İLAK təşkilat deil, bey</w:t>
      </w:r>
      <w:r w:rsidR="008B6ECA" w:rsidRPr="00B417D0">
        <w:rPr>
          <w:sz w:val="32"/>
          <w:szCs w:val="32"/>
          <w:lang w:val="az-Latn-AZ"/>
        </w:rPr>
        <w:t>n</w:t>
      </w:r>
      <w:r w:rsidRPr="00B417D0">
        <w:rPr>
          <w:sz w:val="32"/>
          <w:szCs w:val="32"/>
          <w:lang w:val="az-Latn-AZ"/>
        </w:rPr>
        <w:t>əlxalq forumdur.</w:t>
      </w:r>
    </w:p>
    <w:p w:rsidR="0030566C" w:rsidRPr="00B417D0" w:rsidRDefault="0030566C" w:rsidP="009439A7">
      <w:pPr>
        <w:rPr>
          <w:sz w:val="32"/>
          <w:szCs w:val="32"/>
          <w:lang w:val="az-Latn-AZ"/>
        </w:rPr>
      </w:pPr>
      <w:r w:rsidRPr="00B417D0">
        <w:rPr>
          <w:sz w:val="32"/>
          <w:szCs w:val="32"/>
          <w:lang w:val="az-Latn-AZ"/>
        </w:rPr>
        <w:t xml:space="preserve">    Konfransın hər il keçirilməsi qərarının qebul edilmesi üşün əsas motiv TTBM/</w:t>
      </w:r>
      <w:r w:rsidR="006C418B" w:rsidRPr="00B417D0">
        <w:rPr>
          <w:sz w:val="32"/>
          <w:szCs w:val="32"/>
          <w:lang w:val="az-Latn-AZ"/>
        </w:rPr>
        <w:t>BTT-nin ticaretde texniki maneələr üzrə Müqavilə və sertifikatlaşdırmanın, sınaqların neticelerinin və akkreditasiya sistemlerinin beynelxalq miqyasda tanimalarinin v</w:t>
      </w:r>
      <w:r w:rsidR="003B6F6A" w:rsidRPr="00B417D0">
        <w:rPr>
          <w:sz w:val="32"/>
          <w:szCs w:val="32"/>
          <w:lang w:val="az-Latn-AZ"/>
        </w:rPr>
        <w:t>acibliyi olmuşdur.</w:t>
      </w:r>
      <w:r w:rsidR="006C418B" w:rsidRPr="00B417D0">
        <w:rPr>
          <w:sz w:val="32"/>
          <w:szCs w:val="32"/>
          <w:lang w:val="az-Latn-AZ"/>
        </w:rPr>
        <w:t xml:space="preserve"> İLAK</w:t>
      </w:r>
      <w:r w:rsidR="003B6F6A" w:rsidRPr="00B417D0">
        <w:rPr>
          <w:sz w:val="32"/>
          <w:szCs w:val="32"/>
          <w:lang w:val="az-Latn-AZ"/>
        </w:rPr>
        <w:t>-ın</w:t>
      </w:r>
      <w:r w:rsidR="006C418B" w:rsidRPr="00B417D0">
        <w:rPr>
          <w:sz w:val="32"/>
          <w:szCs w:val="32"/>
          <w:lang w:val="az-Latn-AZ"/>
        </w:rPr>
        <w:t xml:space="preserve"> </w:t>
      </w:r>
      <w:r w:rsidR="003B6F6A" w:rsidRPr="00B417D0">
        <w:rPr>
          <w:sz w:val="32"/>
          <w:szCs w:val="32"/>
          <w:lang w:val="az-Latn-AZ"/>
        </w:rPr>
        <w:t xml:space="preserve">praktiki fəaliyyəti iki ve çox tərəflilik əsasındasınaqların nəticələrinin və akkreditasiya sistemlerinin </w:t>
      </w:r>
      <w:r w:rsidR="00515B79" w:rsidRPr="00B417D0">
        <w:rPr>
          <w:sz w:val="32"/>
          <w:szCs w:val="32"/>
          <w:lang w:val="az-Latn-AZ"/>
        </w:rPr>
        <w:t xml:space="preserve">qarsiliqli taninmasinin hüquqi və inzibati aspektlerinin öyrenlimesinden; sınaq laboratoriyasının akkreditasiyasının milli sistemlerinin və sınaqların neticelerinin taninlanmasının milli </w:t>
      </w:r>
      <w:r w:rsidR="007A1255" w:rsidRPr="00B417D0">
        <w:rPr>
          <w:sz w:val="32"/>
          <w:szCs w:val="32"/>
          <w:lang w:val="az-Latn-AZ"/>
        </w:rPr>
        <w:t>qaydalarının beynəlxalq məlumat kitabının</w:t>
      </w:r>
      <w:r w:rsidR="008B6ECA" w:rsidRPr="00B417D0">
        <w:rPr>
          <w:sz w:val="32"/>
          <w:szCs w:val="32"/>
          <w:lang w:val="az-Latn-AZ"/>
        </w:rPr>
        <w:t xml:space="preserve"> hazırlanmasından; sınaq laboratoriyalarının akkreditasiyasının milli sistemlerinin yaradılmasının effektivliyinin öyrenilmesinden başlanmısdır. İLAK-ın ekspertdəri qarsılıqlı tanınma </w:t>
      </w:r>
      <w:r w:rsidR="0087215C" w:rsidRPr="00B417D0">
        <w:rPr>
          <w:sz w:val="32"/>
          <w:szCs w:val="32"/>
          <w:lang w:val="az-Latn-AZ"/>
        </w:rPr>
        <w:t xml:space="preserve">haqqında müqavilələrin bağlanmasına mane olan hüquqi və inzibati fərqləri öyrenərək və son derecə dəqiq analitik iş aparaq, dövletlər arasında iki tip müqavilələrin </w:t>
      </w:r>
      <w:r w:rsidR="00ED3FA4" w:rsidRPr="00B417D0">
        <w:rPr>
          <w:sz w:val="32"/>
          <w:szCs w:val="32"/>
          <w:lang w:val="az-Latn-AZ"/>
        </w:rPr>
        <w:t>mövcud oldğunu müəyyən etmişlər:</w:t>
      </w:r>
    </w:p>
    <w:p w:rsidR="00ED3FA4" w:rsidRPr="00B417D0" w:rsidRDefault="00E52A14" w:rsidP="009439A7">
      <w:pPr>
        <w:rPr>
          <w:sz w:val="32"/>
          <w:szCs w:val="32"/>
          <w:lang w:val="az-Latn-AZ" w:eastAsia="ja-JP"/>
        </w:rPr>
      </w:pPr>
      <w:r w:rsidRPr="00B417D0">
        <w:rPr>
          <w:rFonts w:ascii="Courier New" w:hAnsi="Courier New" w:cs="Courier New"/>
          <w:sz w:val="32"/>
          <w:szCs w:val="32"/>
          <w:lang w:val="az-Latn-AZ" w:eastAsia="ja-JP"/>
        </w:rPr>
        <w:t xml:space="preserve">   </w:t>
      </w:r>
      <w:r w:rsidR="00FE45D0">
        <w:rPr>
          <w:sz w:val="32"/>
          <w:szCs w:val="32"/>
          <w:lang w:val="az-Latn-AZ" w:eastAsia="ja-JP"/>
        </w:rPr>
        <w:t>*</w:t>
      </w:r>
      <w:r w:rsidRPr="00B417D0">
        <w:rPr>
          <w:sz w:val="32"/>
          <w:szCs w:val="32"/>
          <w:lang w:val="az-Latn-AZ" w:eastAsia="ja-JP"/>
        </w:rPr>
        <w:t xml:space="preserve"> </w:t>
      </w:r>
      <w:r w:rsidR="00ED3FA4" w:rsidRPr="00B417D0">
        <w:rPr>
          <w:sz w:val="32"/>
          <w:szCs w:val="32"/>
          <w:lang w:val="az-Latn-AZ" w:eastAsia="ja-JP"/>
        </w:rPr>
        <w:t>laboratoriyaların akkreditasiyası aparılmadan sınaq protokllarının və sertifikatların</w:t>
      </w:r>
      <w:r w:rsidRPr="00B417D0">
        <w:rPr>
          <w:sz w:val="32"/>
          <w:szCs w:val="32"/>
          <w:lang w:val="az-Latn-AZ" w:eastAsia="ja-JP"/>
        </w:rPr>
        <w:t xml:space="preserve"> qarsılıqlı tanınması üzre müqavilə;</w:t>
      </w:r>
    </w:p>
    <w:p w:rsidR="00E52A14" w:rsidRPr="00B417D0" w:rsidRDefault="00FE45D0" w:rsidP="009439A7">
      <w:pPr>
        <w:rPr>
          <w:sz w:val="32"/>
          <w:szCs w:val="32"/>
          <w:lang w:val="az-Latn-AZ" w:eastAsia="ja-JP"/>
        </w:rPr>
      </w:pPr>
      <w:r>
        <w:rPr>
          <w:sz w:val="32"/>
          <w:szCs w:val="32"/>
          <w:lang w:val="az-Latn-AZ" w:eastAsia="ja-JP"/>
        </w:rPr>
        <w:t xml:space="preserve">   * </w:t>
      </w:r>
      <w:r w:rsidR="00E52A14" w:rsidRPr="00B417D0">
        <w:rPr>
          <w:sz w:val="32"/>
          <w:szCs w:val="32"/>
          <w:lang w:val="az-Latn-AZ" w:eastAsia="ja-JP"/>
        </w:rPr>
        <w:t>sınaq laboratoriyalarının milli sistemleri və sertifikatların qarsılıqlı tanınması üzrə müqavilə.</w:t>
      </w:r>
    </w:p>
    <w:p w:rsidR="00E52A14" w:rsidRPr="00B417D0" w:rsidRDefault="00E52A14" w:rsidP="009439A7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İLAK-</w:t>
      </w:r>
      <w:r w:rsidR="00296363" w:rsidRPr="00B417D0">
        <w:rPr>
          <w:sz w:val="32"/>
          <w:szCs w:val="32"/>
          <w:lang w:val="az-Latn-AZ" w:eastAsia="ja-JP"/>
        </w:rPr>
        <w:t>və BMT-nin AİK-nin sonrakı birgı işi, qarsılıqlı tanıma üzrə</w:t>
      </w:r>
      <w:r w:rsidR="006E6CCB" w:rsidRPr="00B417D0">
        <w:rPr>
          <w:sz w:val="32"/>
          <w:szCs w:val="32"/>
          <w:lang w:val="az-Latn-AZ" w:eastAsia="ja-JP"/>
        </w:rPr>
        <w:t xml:space="preserve"> mümkün beynəlxalq müqavilələridaha deqiq sinifleşdirməyə və onlara aşagidakı 4qrupa bölmeye imkan yaratdı:</w:t>
      </w:r>
    </w:p>
    <w:p w:rsidR="006E6CCB" w:rsidRPr="00B417D0" w:rsidRDefault="006E6CCB" w:rsidP="009439A7">
      <w:pPr>
        <w:rPr>
          <w:sz w:val="32"/>
          <w:szCs w:val="32"/>
          <w:lang w:val="az-Latn-AZ" w:eastAsia="ja-JP"/>
        </w:rPr>
      </w:pPr>
    </w:p>
    <w:p w:rsidR="006E6CCB" w:rsidRPr="00B417D0" w:rsidRDefault="006E6CCB" w:rsidP="0034664B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milli akkreditasiya sistemlerinin qarsılıqlı </w:t>
      </w:r>
      <w:r w:rsidR="0034664B" w:rsidRPr="00B417D0">
        <w:rPr>
          <w:sz w:val="32"/>
          <w:szCs w:val="32"/>
          <w:lang w:val="az-Latn-AZ" w:eastAsia="ja-JP"/>
        </w:rPr>
        <w:t>tanınması (məsələn, Kanadanın satandartlasdırma üzrə assosiyası ilə Yaponiyanın elektrotexniki sınaq laboratoriyaları arasında ikiterefli müqavilə);</w:t>
      </w:r>
    </w:p>
    <w:p w:rsidR="0034664B" w:rsidRPr="00B417D0" w:rsidRDefault="0034664B" w:rsidP="0034664B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sınaqların neticelerinin, bir qayda olaraq, hökumetler arası səviyyədə tanınması haqqında AB-nin üzv ölkeleri arasında müqavilə);</w:t>
      </w:r>
    </w:p>
    <w:p w:rsidR="0034664B" w:rsidRPr="00B417D0" w:rsidRDefault="0034664B" w:rsidP="0034664B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qeyri-hökumət təşkillatlarının yaratdıqı beynəlxalq (regional) sertifikatlaşdırma sistemlerinde iştirak (EMSBS sistemi);</w:t>
      </w:r>
    </w:p>
    <w:bookmarkEnd w:id="0"/>
    <w:p w:rsidR="0034664B" w:rsidRPr="00B417D0" w:rsidRDefault="0034664B" w:rsidP="0034664B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lastRenderedPageBreak/>
        <w:t>qarşılıqlı anlaşma haqqında memarandum. Bir sıra hallarda memorandum bir neçe</w:t>
      </w:r>
      <w:r w:rsidR="00DE092F" w:rsidRPr="00B417D0">
        <w:rPr>
          <w:sz w:val="32"/>
          <w:szCs w:val="32"/>
          <w:lang w:val="az-Latn-AZ" w:eastAsia="ja-JP"/>
        </w:rPr>
        <w:t xml:space="preserve"> il fəaliyyət gösterir və qarşılıqlı tanıma ilə bağlı birsıra meslelerin həlli üçün şərait yaradır (məsələn, keyfiyyətə nəzaretin tanınması, partnyora qarşılıqlı razılaşdırılmıs meseleler üzre informasiyanın verilmesi və s.). </w:t>
      </w:r>
    </w:p>
    <w:p w:rsidR="00DE092F" w:rsidRPr="00B417D0" w:rsidRDefault="00DE092F" w:rsidP="00DE092F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İLAK-ın əsas fəaliyyət istiqameti-sınaq laboratoriyasının akkreditasiya sistemlərinin qarsılıqlı tanınması haqqında iki və daha çox tərəfli müqavilələri</w:t>
      </w:r>
      <w:r w:rsidR="004277B0" w:rsidRPr="00B417D0">
        <w:rPr>
          <w:sz w:val="32"/>
          <w:szCs w:val="32"/>
          <w:lang w:val="az-Latn-AZ" w:eastAsia="ja-JP"/>
        </w:rPr>
        <w:t xml:space="preserve"> bağlamaq yolu ilə akkreditasiya olunmuş laboratoriyaların apardığı sınaqların neticələrinin tanınmasına kömək etməkdir.</w:t>
      </w:r>
    </w:p>
    <w:p w:rsidR="004277B0" w:rsidRPr="00B417D0" w:rsidRDefault="004277B0" w:rsidP="00DE092F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İLAK həm laboratoriyaların akkreditasiyası məsələri</w:t>
      </w:r>
      <w:r w:rsidR="00094AE2" w:rsidRPr="00B417D0">
        <w:rPr>
          <w:sz w:val="32"/>
          <w:szCs w:val="32"/>
          <w:lang w:val="az-Latn-AZ" w:eastAsia="ja-JP"/>
        </w:rPr>
        <w:t xml:space="preserve"> qarsılıqlı tanıma haqqında müqavilələrüzre və həmçinin öz fəaliyyəti haqqında maraqlı tərəflərininformasiya temininde böyük rol oynayır. İLAK aşağıdakı materialları neşr edilir:</w:t>
      </w:r>
    </w:p>
    <w:p w:rsidR="00094AE2" w:rsidRPr="00B417D0" w:rsidRDefault="00094AE2" w:rsidP="00094AE2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milli akkreditasiyasistemlerinin və sınaq laboratoriyalarının sorğu kitabçasını ;</w:t>
      </w:r>
    </w:p>
    <w:p w:rsidR="00094AE2" w:rsidRPr="00B417D0" w:rsidRDefault="00094AE2" w:rsidP="00094AE2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akkreditasiya üzre ədəbiyyatların biblioqrafik sorğu kitabçasını ;</w:t>
      </w:r>
    </w:p>
    <w:p w:rsidR="00D560C5" w:rsidRPr="00B417D0" w:rsidRDefault="00D560C5" w:rsidP="00094AE2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akkreditasiyanın müxtelif proqramlarını öyrenen işçi  və xüsusi qrupların hesabatlarını.</w:t>
      </w:r>
    </w:p>
    <w:p w:rsidR="00D560C5" w:rsidRPr="00B417D0" w:rsidRDefault="00D560C5" w:rsidP="00D560C5">
      <w:pPr>
        <w:ind w:left="585"/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İLAK-ın </w:t>
      </w:r>
      <w:r w:rsidR="0092097F" w:rsidRPr="00B417D0">
        <w:rPr>
          <w:sz w:val="32"/>
          <w:szCs w:val="32"/>
          <w:lang w:val="az-Latn-AZ" w:eastAsia="ja-JP"/>
        </w:rPr>
        <w:t>fəaliyyəti böyük praktik rol oynayır. İLAK-ın nəşrləri aşağıdakı növ müqavilələri müəyyən edir:</w:t>
      </w:r>
    </w:p>
    <w:p w:rsidR="0092097F" w:rsidRPr="00B417D0" w:rsidRDefault="0092097F" w:rsidP="002D1B3D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>“maraqlı tərəfin</w:t>
      </w:r>
      <w:r w:rsidR="002D1B3D" w:rsidRPr="00B417D0">
        <w:rPr>
          <w:rFonts w:ascii="MS Mincho" w:hAnsi="MS Mincho" w:cs="MS Mincho"/>
          <w:sz w:val="32"/>
          <w:szCs w:val="32"/>
          <w:lang w:val="az-Latn-AZ" w:eastAsia="ja-JP"/>
        </w:rPr>
        <w:t>”</w:t>
      </w:r>
      <w:r w:rsidR="002D1B3D" w:rsidRPr="00B417D0">
        <w:rPr>
          <w:sz w:val="32"/>
          <w:szCs w:val="32"/>
          <w:lang w:val="az-Latn-AZ" w:eastAsia="ja-JP"/>
        </w:rPr>
        <w:t>xarici laboratoriyanın tanıması;</w:t>
      </w:r>
    </w:p>
    <w:p w:rsidR="002D1B3D" w:rsidRPr="00B417D0" w:rsidRDefault="002D1B3D" w:rsidP="002D1B3D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üçüncü terefin laboratoriyanin taninmasi;</w:t>
      </w:r>
    </w:p>
    <w:p w:rsidR="002D1B3D" w:rsidRPr="00B417D0" w:rsidRDefault="002D1B3D" w:rsidP="002D1B3D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sınaqların neticelerinin qarsılıqlı tanınması haqqında laboratoriyalar arasında müqavilə;</w:t>
      </w:r>
    </w:p>
    <w:p w:rsidR="002D1B3D" w:rsidRPr="00B417D0" w:rsidRDefault="002D1B3D" w:rsidP="002D1B3D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xarici laboratoriya terefinden sınaqlar haqqında informasiyanin sözsüz tanınması;</w:t>
      </w:r>
    </w:p>
    <w:p w:rsidR="002D1B3D" w:rsidRPr="00B417D0" w:rsidRDefault="002D1B3D" w:rsidP="002D1B3D">
      <w:pPr>
        <w:numPr>
          <w:ilvl w:val="0"/>
          <w:numId w:val="1"/>
        </w:num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iki ölkənin akkreditasiya üzre orqanlar arasında qarsılıqlı tanımahaqqında müqavilə.</w:t>
      </w:r>
    </w:p>
    <w:p w:rsidR="00A3163A" w:rsidRPr="00B417D0" w:rsidRDefault="00A3163A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</w:t>
      </w:r>
      <w:r w:rsidR="002D1B3D" w:rsidRPr="00B417D0">
        <w:rPr>
          <w:sz w:val="32"/>
          <w:szCs w:val="32"/>
          <w:lang w:val="az-Latn-AZ" w:eastAsia="ja-JP"/>
        </w:rPr>
        <w:t xml:space="preserve">Sınaqların neticelerin qarsılıqlı tanıması üçün laboratoriyaların akkreditasiya meyarlarının və akkreditasiya </w:t>
      </w:r>
      <w:r w:rsidRPr="00B417D0">
        <w:rPr>
          <w:sz w:val="32"/>
          <w:szCs w:val="32"/>
          <w:lang w:val="az-Latn-AZ" w:eastAsia="ja-JP"/>
        </w:rPr>
        <w:t xml:space="preserve">prosedurunun harmonizasiyası lazımdır ki, bu da İLAK-ın daha bir məsələsidir. Bu istiqametdə İLAK İSO, BEK, BMT AİK, Qanunverici metrologiyanın beynəlxalq təşkilatı (QMBT) ilə sıx işçi əlaqələr saxlayır. İLAK-ın fəaliyyətinin AB-nin EN 45000 Avropa standartlarının qebul edilmesinə xeyli tesiri olmusdur. EN standartları akkreditasiya olunan sınaq laboratoriyasına, akkreditasiya və sertifikatlasdırma orqanlarına telebler qoyulur. </w:t>
      </w:r>
    </w:p>
    <w:p w:rsidR="00A3163A" w:rsidRPr="00B417D0" w:rsidRDefault="00A3163A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lastRenderedPageBreak/>
        <w:t xml:space="preserve">    İSO/</w:t>
      </w:r>
      <w:r w:rsidR="00ED4C3B" w:rsidRPr="00B417D0">
        <w:rPr>
          <w:sz w:val="32"/>
          <w:szCs w:val="32"/>
          <w:lang w:val="az-Latn-AZ" w:eastAsia="ja-JP"/>
        </w:rPr>
        <w:t>BEK ilə birlikde, sınaq laboratoriyalarının qiymetlendirilmesinin akkreditasiyasının müxtelif aspektlərinə aid, İSO/BEK-in 25, 38, 54 və 55-ci Rəhbəredici sənədlərinə baxilmiş və əlavə edilmisdir.</w:t>
      </w:r>
    </w:p>
    <w:p w:rsidR="00ED4C3B" w:rsidRPr="00B417D0" w:rsidRDefault="00ED4C3B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Aşaqıdakı komitələr İLAK-in işçi orqanları hesab edilir: kon</w:t>
      </w:r>
      <w:r w:rsidR="00DC35F8" w:rsidRPr="00B417D0">
        <w:rPr>
          <w:sz w:val="32"/>
          <w:szCs w:val="32"/>
          <w:lang w:val="az-Latn-AZ" w:eastAsia="ja-JP"/>
        </w:rPr>
        <w:t>fransların keçirilmesi üzre; akkreditasiya praktikası üzre; laboratoriyaların praktiki işi üzre ; redaksiya komitəsi.</w:t>
      </w:r>
    </w:p>
    <w:p w:rsidR="00DC35F8" w:rsidRPr="00B417D0" w:rsidRDefault="00DC35F8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İLAK</w:t>
      </w:r>
      <w:r w:rsidR="00197860" w:rsidRPr="00B417D0">
        <w:rPr>
          <w:sz w:val="32"/>
          <w:szCs w:val="32"/>
          <w:lang w:val="az-Latn-AZ" w:eastAsia="ja-JP"/>
        </w:rPr>
        <w:t>-in</w:t>
      </w:r>
      <w:r w:rsidR="00DE37BF" w:rsidRPr="00B417D0">
        <w:rPr>
          <w:sz w:val="32"/>
          <w:szCs w:val="32"/>
          <w:lang w:val="az-Latn-AZ" w:eastAsia="ja-JP"/>
        </w:rPr>
        <w:t xml:space="preserve"> təşəbbüsü ilə İSO/BEK-in beş rəhbər edici sənədi işlənmişdir. Bu sənədlər sınaq laboratoriyalarının akkreditsayiya üçün razılaşdrılmış</w:t>
      </w:r>
      <w:r w:rsidR="00197860" w:rsidRPr="00B417D0">
        <w:rPr>
          <w:sz w:val="32"/>
          <w:szCs w:val="32"/>
          <w:lang w:val="az-Latn-AZ" w:eastAsia="ja-JP"/>
        </w:rPr>
        <w:t xml:space="preserve"> </w:t>
      </w:r>
      <w:r w:rsidR="00DE37BF" w:rsidRPr="00B417D0">
        <w:rPr>
          <w:sz w:val="32"/>
          <w:szCs w:val="32"/>
          <w:lang w:val="az-Latn-AZ" w:eastAsia="ja-JP"/>
        </w:rPr>
        <w:t>beynəlxalq meyyarların işlənməsi üçün kompleks sorğu və metodik materialları eks etdirir.</w:t>
      </w:r>
    </w:p>
    <w:p w:rsidR="00B417D0" w:rsidRPr="00B417D0" w:rsidRDefault="00DE37BF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İLAK beynalxalq və regional akkreditasiya sistemlerini yaratmaq üçün aşağıdakı qaydada aşağıdakı qaydada hərəkət etmeyi məsləhət görür. İlk növbədə sınaqların nəticələrinin akkreditasiyası üzrə orqanlar, laboratoriyalar, vyaxud hökumet sevviyesinde atninmasi üçün</w:t>
      </w:r>
      <w:r w:rsidR="00B417D0" w:rsidRPr="00B417D0">
        <w:rPr>
          <w:sz w:val="32"/>
          <w:szCs w:val="32"/>
          <w:lang w:val="az-Latn-AZ" w:eastAsia="ja-JP"/>
        </w:rPr>
        <w:t>ikiterefli müqavilələrin bağlanması; sonra milli sistemde xarici laboratoriyalarin akkreditasiyası və sonda akkreditasiya sistemlerinin ikitereflilik və çoxtərəflilik əsasında qarşılıqlı tanınması. Son mərhələ-beynəlxalqakkreditasiya sistemlerinin yaradılmasıdır.</w:t>
      </w:r>
    </w:p>
    <w:p w:rsidR="00B417D0" w:rsidRPr="00B417D0" w:rsidRDefault="00B417D0" w:rsidP="00A3163A">
      <w:pPr>
        <w:rPr>
          <w:sz w:val="32"/>
          <w:szCs w:val="32"/>
          <w:lang w:val="az-Latn-AZ" w:eastAsia="ja-JP"/>
        </w:rPr>
      </w:pPr>
      <w:r w:rsidRPr="00B417D0">
        <w:rPr>
          <w:sz w:val="32"/>
          <w:szCs w:val="32"/>
          <w:lang w:val="az-Latn-AZ" w:eastAsia="ja-JP"/>
        </w:rPr>
        <w:t xml:space="preserve">    Ən nüfuzlu beynəlxalq akkreditasiya sistemleri aşağıdakılardır:</w:t>
      </w:r>
    </w:p>
    <w:p w:rsidR="00A3163A" w:rsidRPr="00B417D0" w:rsidRDefault="00B417D0" w:rsidP="00A3163A">
      <w:pPr>
        <w:rPr>
          <w:rFonts w:ascii="Courier New" w:hAnsi="Courier New" w:cs="Courier New"/>
          <w:sz w:val="32"/>
          <w:szCs w:val="32"/>
          <w:lang w:val="az-Latn-AZ" w:eastAsia="ja-JP"/>
        </w:rPr>
      </w:pPr>
      <w:r>
        <w:rPr>
          <w:sz w:val="32"/>
          <w:szCs w:val="32"/>
          <w:lang w:val="az-Latn-AZ" w:eastAsia="ja-JP"/>
        </w:rPr>
        <w:t xml:space="preserve">    EMSBS-in akkreditasiya sistemi-elektron komponentlerin sınaqları ilə məşqul olan laboratoriyaların akkreditasiyasını aparır. </w:t>
      </w:r>
      <w:r w:rsidR="00FE45D0">
        <w:rPr>
          <w:sz w:val="32"/>
          <w:szCs w:val="32"/>
          <w:lang w:val="az-Latn-AZ" w:eastAsia="ja-JP"/>
        </w:rPr>
        <w:t>Sınaqdan keçirilən komponentin tətbiq sahəsinden asılı olaraq elektrik, mexaniki və digər sınaq növlərini yerinə yetirir.</w:t>
      </w:r>
      <w:r>
        <w:rPr>
          <w:sz w:val="32"/>
          <w:szCs w:val="32"/>
          <w:lang w:val="az-Latn-AZ" w:eastAsia="ja-JP"/>
        </w:rPr>
        <w:t xml:space="preserve"> </w:t>
      </w:r>
    </w:p>
    <w:sectPr w:rsidR="00A3163A" w:rsidRPr="00B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60"/>
    <w:multiLevelType w:val="hybridMultilevel"/>
    <w:tmpl w:val="EA404EA2"/>
    <w:lvl w:ilvl="0" w:tplc="4D96DC3E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7"/>
    <w:rsid w:val="00094AE2"/>
    <w:rsid w:val="00197860"/>
    <w:rsid w:val="0020135A"/>
    <w:rsid w:val="00296363"/>
    <w:rsid w:val="002D1B3D"/>
    <w:rsid w:val="0030566C"/>
    <w:rsid w:val="0034664B"/>
    <w:rsid w:val="003B6F6A"/>
    <w:rsid w:val="004277B0"/>
    <w:rsid w:val="00501D74"/>
    <w:rsid w:val="00515B79"/>
    <w:rsid w:val="005E16AA"/>
    <w:rsid w:val="006C418B"/>
    <w:rsid w:val="006E6CCB"/>
    <w:rsid w:val="007A1255"/>
    <w:rsid w:val="007B4542"/>
    <w:rsid w:val="007E6C43"/>
    <w:rsid w:val="0087215C"/>
    <w:rsid w:val="008B6ECA"/>
    <w:rsid w:val="0092097F"/>
    <w:rsid w:val="009439A7"/>
    <w:rsid w:val="00A3163A"/>
    <w:rsid w:val="00B417D0"/>
    <w:rsid w:val="00C83C71"/>
    <w:rsid w:val="00D560C5"/>
    <w:rsid w:val="00DC35F8"/>
    <w:rsid w:val="00DE092F"/>
    <w:rsid w:val="00DE37BF"/>
    <w:rsid w:val="00E52A14"/>
    <w:rsid w:val="00ED3FA4"/>
    <w:rsid w:val="00ED4C3B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6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6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USER</cp:lastModifiedBy>
  <cp:revision>2</cp:revision>
  <dcterms:created xsi:type="dcterms:W3CDTF">2018-06-20T11:34:00Z</dcterms:created>
  <dcterms:modified xsi:type="dcterms:W3CDTF">2018-06-20T11:34:00Z</dcterms:modified>
</cp:coreProperties>
</file>