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BF" w:rsidRPr="00D33DAB" w:rsidRDefault="009D1364" w:rsidP="00D33DAB">
      <w:pPr>
        <w:pStyle w:val="a4"/>
        <w:shd w:val="clear" w:color="auto" w:fill="FFFFFF"/>
        <w:spacing w:before="96" w:beforeAutospacing="0" w:after="120" w:afterAutospacing="0" w:line="288" w:lineRule="atLeast"/>
        <w:ind w:firstLine="720"/>
        <w:jc w:val="center"/>
        <w:rPr>
          <w:rFonts w:eastAsiaTheme="minorHAnsi"/>
          <w:b/>
          <w:color w:val="000000" w:themeColor="text1"/>
          <w:sz w:val="32"/>
          <w:szCs w:val="32"/>
        </w:rPr>
      </w:pPr>
      <w:bookmarkStart w:id="0" w:name="_GoBack"/>
      <w:r w:rsidRPr="00D33DAB">
        <w:rPr>
          <w:rFonts w:eastAsiaTheme="minorHAnsi"/>
          <w:b/>
          <w:color w:val="000000" w:themeColor="text1"/>
          <w:sz w:val="32"/>
          <w:szCs w:val="32"/>
        </w:rPr>
        <w:t>Avesta. Avestanın əsas ideyası</w:t>
      </w:r>
    </w:p>
    <w:p w:rsidR="00533950" w:rsidRPr="009407E9" w:rsidRDefault="001A5B86" w:rsidP="00D33DAB">
      <w:pPr>
        <w:pStyle w:val="a4"/>
        <w:shd w:val="clear" w:color="auto" w:fill="FFFFFF"/>
        <w:spacing w:before="96" w:beforeAutospacing="0" w:after="120" w:afterAutospacing="0" w:line="360" w:lineRule="auto"/>
        <w:ind w:firstLine="720"/>
        <w:jc w:val="both"/>
        <w:rPr>
          <w:rFonts w:eastAsiaTheme="minorHAnsi"/>
          <w:color w:val="000000" w:themeColor="text1"/>
          <w:sz w:val="28"/>
          <w:szCs w:val="28"/>
        </w:rPr>
      </w:pPr>
      <w:r w:rsidRPr="009407E9">
        <w:rPr>
          <w:rFonts w:eastAsiaTheme="minorHAnsi"/>
          <w:color w:val="000000" w:themeColor="text1"/>
          <w:sz w:val="28"/>
          <w:szCs w:val="28"/>
        </w:rPr>
        <w:t>Avesta (awastāg, apastāk, upastākəm) – </w:t>
      </w:r>
      <w:hyperlink r:id="rId8" w:tooltip="Zərdüştilik" w:history="1">
        <w:r w:rsidRPr="009407E9">
          <w:rPr>
            <w:rFonts w:eastAsiaTheme="minorHAnsi"/>
            <w:color w:val="000000" w:themeColor="text1"/>
            <w:sz w:val="28"/>
            <w:szCs w:val="28"/>
          </w:rPr>
          <w:t>Zərdüştiliyin</w:t>
        </w:r>
      </w:hyperlink>
      <w:r w:rsidRPr="009407E9">
        <w:rPr>
          <w:rFonts w:eastAsiaTheme="minorHAnsi"/>
          <w:color w:val="000000" w:themeColor="text1"/>
          <w:sz w:val="28"/>
          <w:szCs w:val="28"/>
        </w:rPr>
        <w:t> müqəddəs kitablar külliyyatı. Dövrümüzə tam şəkildə çatmamışdır.</w:t>
      </w:r>
      <w:r w:rsidR="00D33DAB" w:rsidRPr="009407E9">
        <w:rPr>
          <w:rFonts w:eastAsiaTheme="minorHAnsi"/>
          <w:color w:val="000000" w:themeColor="text1"/>
          <w:sz w:val="28"/>
          <w:szCs w:val="28"/>
        </w:rPr>
        <w:t xml:space="preserve"> </w:t>
      </w:r>
      <w:r w:rsidRPr="009407E9">
        <w:rPr>
          <w:rFonts w:eastAsiaTheme="minorHAnsi"/>
          <w:color w:val="000000" w:themeColor="text1"/>
          <w:sz w:val="28"/>
          <w:szCs w:val="28"/>
        </w:rPr>
        <w:t>Hesab edir ki, Avestanın tərkib hissələri, əsasən e.ə. 1-ci minilliyin 1-ci yarısında formalaşmağa başlamışdır. Avestanın dünyagörüşü üçün ifrat dualizm xarakterikdir. Avestaya görə dünyada həm maddi, həm də xəyali olan hər şey xeyir və ya şər başlanğıca malik olmaqla iki qismə ayrılır. İnsan bu və ya digər mövqeyi seçməkdə sərbəstdir.</w:t>
      </w:r>
      <w:r w:rsidR="00D33DAB" w:rsidRPr="009407E9">
        <w:rPr>
          <w:rFonts w:eastAsiaTheme="minorHAnsi"/>
          <w:color w:val="000000" w:themeColor="text1"/>
          <w:sz w:val="28"/>
          <w:szCs w:val="28"/>
        </w:rPr>
        <w:t xml:space="preserve"> </w:t>
      </w:r>
      <w:hyperlink r:id="rId9" w:tooltip="Zərdüştilik" w:history="1">
        <w:r w:rsidR="00533950" w:rsidRPr="009407E9">
          <w:rPr>
            <w:rFonts w:eastAsiaTheme="minorHAnsi"/>
            <w:color w:val="000000" w:themeColor="text1"/>
            <w:sz w:val="28"/>
            <w:szCs w:val="28"/>
          </w:rPr>
          <w:t>Zərdüştilik</w:t>
        </w:r>
      </w:hyperlink>
      <w:r w:rsidR="00533950" w:rsidRPr="009407E9">
        <w:rPr>
          <w:rFonts w:eastAsiaTheme="minorHAnsi"/>
          <w:color w:val="000000" w:themeColor="text1"/>
          <w:sz w:val="28"/>
          <w:szCs w:val="28"/>
        </w:rPr>
        <w:t> ənənəsinə görə, "Avesta"nın əvvəlki əsrlərdə mövcud olmuş nüsxələrindən biri </w:t>
      </w:r>
      <w:hyperlink r:id="rId10" w:tooltip="Makedoniyalı İsgəndər" w:history="1">
        <w:r w:rsidR="00533950" w:rsidRPr="009407E9">
          <w:rPr>
            <w:rFonts w:eastAsiaTheme="minorHAnsi"/>
            <w:color w:val="000000" w:themeColor="text1"/>
            <w:sz w:val="28"/>
            <w:szCs w:val="28"/>
          </w:rPr>
          <w:t>Makedoniyalı İsgəndər</w:t>
        </w:r>
      </w:hyperlink>
      <w:r w:rsidR="00533950" w:rsidRPr="009407E9">
        <w:rPr>
          <w:rFonts w:eastAsiaTheme="minorHAnsi"/>
          <w:color w:val="000000" w:themeColor="text1"/>
          <w:sz w:val="28"/>
          <w:szCs w:val="28"/>
        </w:rPr>
        <w:t> tərəfindən yandırılmışdır.</w:t>
      </w:r>
      <w:r w:rsidR="00D33DAB" w:rsidRPr="009407E9">
        <w:rPr>
          <w:rFonts w:eastAsiaTheme="minorHAnsi"/>
          <w:color w:val="000000" w:themeColor="text1"/>
          <w:sz w:val="28"/>
          <w:szCs w:val="28"/>
        </w:rPr>
        <w:t xml:space="preserve"> </w:t>
      </w:r>
      <w:r w:rsidR="00533950" w:rsidRPr="009407E9">
        <w:rPr>
          <w:rFonts w:eastAsiaTheme="minorHAnsi"/>
          <w:color w:val="000000" w:themeColor="text1"/>
          <w:sz w:val="28"/>
          <w:szCs w:val="28"/>
        </w:rPr>
        <w:t>Bizə məlumdur ki, hələ e.ə. IV əsrin son rübündə yunan alimi </w:t>
      </w:r>
      <w:hyperlink r:id="rId11" w:tooltip="Feopomp (səhifə mövcud deyil)" w:history="1">
        <w:r w:rsidR="00533950" w:rsidRPr="009407E9">
          <w:rPr>
            <w:rFonts w:eastAsiaTheme="minorHAnsi"/>
            <w:color w:val="000000" w:themeColor="text1"/>
            <w:sz w:val="28"/>
            <w:szCs w:val="28"/>
          </w:rPr>
          <w:t>Feopomp</w:t>
        </w:r>
      </w:hyperlink>
      <w:r w:rsidR="00533950" w:rsidRPr="009407E9">
        <w:rPr>
          <w:rFonts w:eastAsiaTheme="minorHAnsi"/>
          <w:color w:val="000000" w:themeColor="text1"/>
          <w:sz w:val="28"/>
          <w:szCs w:val="28"/>
        </w:rPr>
        <w:t> Makedoniyalı İsgəndərin tapşırığı ilə zərdüştilik dininin qədim kitablarını öyrənirdi. </w:t>
      </w:r>
      <w:hyperlink r:id="rId12" w:tooltip="Plini (səhifə mövcud deyil)" w:history="1">
        <w:r w:rsidR="00533950" w:rsidRPr="009407E9">
          <w:rPr>
            <w:rFonts w:eastAsiaTheme="minorHAnsi"/>
            <w:color w:val="000000" w:themeColor="text1"/>
            <w:sz w:val="28"/>
            <w:szCs w:val="28"/>
          </w:rPr>
          <w:t>Plini</w:t>
        </w:r>
      </w:hyperlink>
      <w:r w:rsidR="00533950" w:rsidRPr="009407E9">
        <w:rPr>
          <w:rFonts w:eastAsiaTheme="minorHAnsi"/>
          <w:color w:val="000000" w:themeColor="text1"/>
          <w:sz w:val="28"/>
          <w:szCs w:val="28"/>
        </w:rPr>
        <w:t> </w:t>
      </w:r>
      <w:hyperlink r:id="rId13" w:anchor="sitat_qeyd-1" w:history="1"/>
      <w:r w:rsidR="00533950" w:rsidRPr="009407E9">
        <w:rPr>
          <w:rFonts w:eastAsiaTheme="minorHAnsi"/>
          <w:color w:val="000000" w:themeColor="text1"/>
          <w:sz w:val="28"/>
          <w:szCs w:val="28"/>
        </w:rPr>
        <w:t> məlumat verir ki, zərdüştlik dininin ən yaxşı bilicilərindən biri olan Hermippin (e.ə. III əsr) sözlərinə görə, zərdüştiliyin müqəddəs kitabları özündə 2 milyondan artıq misranı ehtiva edirdi. Maraqlıdır ki, ənənəyə əsasən Sasani hökmdarı </w:t>
      </w:r>
      <w:hyperlink r:id="rId14" w:tooltip="I Şapur" w:history="1">
        <w:r w:rsidR="00533950" w:rsidRPr="009407E9">
          <w:rPr>
            <w:rFonts w:eastAsiaTheme="minorHAnsi"/>
            <w:color w:val="000000" w:themeColor="text1"/>
            <w:sz w:val="28"/>
            <w:szCs w:val="28"/>
          </w:rPr>
          <w:t>I Şapur</w:t>
        </w:r>
      </w:hyperlink>
      <w:r w:rsidR="00533950" w:rsidRPr="009407E9">
        <w:rPr>
          <w:rFonts w:eastAsiaTheme="minorHAnsi"/>
          <w:color w:val="000000" w:themeColor="text1"/>
          <w:sz w:val="28"/>
          <w:szCs w:val="28"/>
        </w:rPr>
        <w:t> əsli itirilmiş, lakin tərcümələrdə və xüsusilə qədim </w:t>
      </w:r>
      <w:hyperlink r:id="rId15" w:tooltip="Yunan dili" w:history="1">
        <w:r w:rsidR="00533950" w:rsidRPr="009407E9">
          <w:rPr>
            <w:rFonts w:eastAsiaTheme="minorHAnsi"/>
            <w:color w:val="000000" w:themeColor="text1"/>
            <w:sz w:val="28"/>
            <w:szCs w:val="28"/>
          </w:rPr>
          <w:t>yunan dilin</w:t>
        </w:r>
      </w:hyperlink>
      <w:r w:rsidR="00533950" w:rsidRPr="009407E9">
        <w:rPr>
          <w:rFonts w:eastAsiaTheme="minorHAnsi"/>
          <w:color w:val="000000" w:themeColor="text1"/>
          <w:sz w:val="28"/>
          <w:szCs w:val="28"/>
        </w:rPr>
        <w:t>ə (Dekartda iddia edilir ki, "Avesta"nın və ya onun ayrı-ayrı hissələrinin qədim yunan dilinə tərcüməsi vardı) tərcümədə mühafizə olunmuş "Avesta"nın kitablarını </w:t>
      </w:r>
      <w:hyperlink r:id="rId16" w:tooltip="Pəhləvi dili" w:history="1">
        <w:r w:rsidR="00533950" w:rsidRPr="009407E9">
          <w:rPr>
            <w:rFonts w:eastAsiaTheme="minorHAnsi"/>
            <w:color w:val="000000" w:themeColor="text1"/>
            <w:sz w:val="28"/>
            <w:szCs w:val="28"/>
          </w:rPr>
          <w:t>pəhləvi dilin</w:t>
        </w:r>
      </w:hyperlink>
      <w:r w:rsidR="00533950" w:rsidRPr="009407E9">
        <w:rPr>
          <w:rFonts w:eastAsiaTheme="minorHAnsi"/>
          <w:color w:val="000000" w:themeColor="text1"/>
          <w:sz w:val="28"/>
          <w:szCs w:val="28"/>
        </w:rPr>
        <w:t>ə tərcümə etməyi əmr etmişdi. Güman etmək olar ki, məhz qədim yunan dilinə tərcümə edilmiş "Avesta" Feopomp üçün öyrənmə obyektinə çevrilmişdi. Zərdüştilik kitablarının yazılı mətnlərinin mövcudluğunu nəinki qədim yunan müəllifi </w:t>
      </w:r>
      <w:hyperlink r:id="rId17" w:tooltip="Pavsani (səhifə mövcud deyil)" w:history="1">
        <w:r w:rsidR="00533950" w:rsidRPr="009407E9">
          <w:rPr>
            <w:rFonts w:eastAsiaTheme="minorHAnsi"/>
            <w:color w:val="000000" w:themeColor="text1"/>
            <w:sz w:val="28"/>
            <w:szCs w:val="28"/>
          </w:rPr>
          <w:t>Pavsaninin</w:t>
        </w:r>
      </w:hyperlink>
      <w:r w:rsidR="00533950" w:rsidRPr="009407E9">
        <w:rPr>
          <w:rFonts w:eastAsiaTheme="minorHAnsi"/>
          <w:color w:val="000000" w:themeColor="text1"/>
          <w:sz w:val="28"/>
          <w:szCs w:val="28"/>
        </w:rPr>
        <w:t> zərdüşt kahininin "k i t a b ı avazla oxudugunu " yad etməsi, habelə qədim yazıçıların hələ </w:t>
      </w:r>
      <w:hyperlink r:id="rId18" w:tooltip="Sokrat" w:history="1">
        <w:r w:rsidR="00533950" w:rsidRPr="009407E9">
          <w:rPr>
            <w:rFonts w:eastAsiaTheme="minorHAnsi"/>
            <w:color w:val="000000" w:themeColor="text1"/>
            <w:sz w:val="28"/>
            <w:szCs w:val="28"/>
          </w:rPr>
          <w:t>Sokrat</w:t>
        </w:r>
      </w:hyperlink>
      <w:r w:rsidR="00533950" w:rsidRPr="009407E9">
        <w:rPr>
          <w:rFonts w:eastAsiaTheme="minorHAnsi"/>
          <w:color w:val="000000" w:themeColor="text1"/>
          <w:sz w:val="28"/>
          <w:szCs w:val="28"/>
        </w:rPr>
        <w:t> dövründə Zərdüştün "lokiyalarının olması haqqındakı məlumatları" da təsdiqləyir. Bəzi tədqiqatçılar </w:t>
      </w:r>
      <w:hyperlink r:id="rId19" w:tooltip="Herodot" w:history="1">
        <w:r w:rsidR="00533950" w:rsidRPr="009407E9">
          <w:rPr>
            <w:rFonts w:eastAsiaTheme="minorHAnsi"/>
            <w:color w:val="000000" w:themeColor="text1"/>
            <w:sz w:val="28"/>
            <w:szCs w:val="28"/>
          </w:rPr>
          <w:t>Herodotun</w:t>
        </w:r>
      </w:hyperlink>
      <w:r w:rsidR="00533950" w:rsidRPr="009407E9">
        <w:rPr>
          <w:rFonts w:eastAsiaTheme="minorHAnsi"/>
          <w:color w:val="000000" w:themeColor="text1"/>
          <w:sz w:val="28"/>
          <w:szCs w:val="28"/>
        </w:rPr>
        <w:t> qurban verilərkən </w:t>
      </w:r>
      <w:hyperlink r:id="rId20" w:tooltip="Maqlar" w:history="1">
        <w:r w:rsidR="00533950" w:rsidRPr="009407E9">
          <w:rPr>
            <w:rFonts w:eastAsiaTheme="minorHAnsi"/>
            <w:color w:val="000000" w:themeColor="text1"/>
            <w:sz w:val="28"/>
            <w:szCs w:val="28"/>
          </w:rPr>
          <w:t>maqlar</w:t>
        </w:r>
      </w:hyperlink>
      <w:r w:rsidR="00533950" w:rsidRPr="009407E9">
        <w:rPr>
          <w:rFonts w:eastAsiaTheme="minorHAnsi"/>
          <w:color w:val="000000" w:themeColor="text1"/>
          <w:sz w:val="28"/>
          <w:szCs w:val="28"/>
        </w:rPr>
        <w:t xml:space="preserve">ın teoqonik nəğmələr oxuması haqqındakı məlumatlarında da "Qat"ın – "Avesta"nın bir qisminin yazılı mətninin mövcudluğuna işarəni görürlər. Nəhayət, "Avesta"nın, ən azı onun ayrı-ayrı </w:t>
      </w:r>
      <w:bookmarkEnd w:id="0"/>
      <w:r w:rsidR="00533950" w:rsidRPr="009407E9">
        <w:rPr>
          <w:rFonts w:eastAsiaTheme="minorHAnsi"/>
          <w:color w:val="000000" w:themeColor="text1"/>
          <w:sz w:val="28"/>
          <w:szCs w:val="28"/>
        </w:rPr>
        <w:lastRenderedPageBreak/>
        <w:t>hissələrinin yazılı mətninin hələ </w:t>
      </w:r>
      <w:hyperlink r:id="rId21" w:tooltip="Əhəmənilər" w:history="1">
        <w:r w:rsidR="00533950" w:rsidRPr="009407E9">
          <w:rPr>
            <w:rFonts w:eastAsiaTheme="minorHAnsi"/>
            <w:color w:val="000000" w:themeColor="text1"/>
            <w:sz w:val="28"/>
            <w:szCs w:val="28"/>
          </w:rPr>
          <w:t>Əhəmənilər</w:t>
        </w:r>
      </w:hyperlink>
      <w:r w:rsidR="00533950" w:rsidRPr="009407E9">
        <w:rPr>
          <w:rFonts w:eastAsiaTheme="minorHAnsi"/>
          <w:color w:val="000000" w:themeColor="text1"/>
          <w:sz w:val="28"/>
          <w:szCs w:val="28"/>
        </w:rPr>
        <w:t> hakimiyyətinə qədərki dövrdə mövcud olduğunu məntiqi səciyyəli bir hal da təsdiqləməlidir. Zənn edirik ki, yazıda maddiləşmiş "Avesta" olmasaydı, qədim yunan fəlsəfəsinə və iudaizm dininə o, çətin ki, təsir edə bilə</w:t>
      </w:r>
      <w:r w:rsidR="00D33DAB" w:rsidRPr="009407E9">
        <w:rPr>
          <w:rFonts w:eastAsiaTheme="minorHAnsi"/>
          <w:color w:val="000000" w:themeColor="text1"/>
          <w:sz w:val="28"/>
          <w:szCs w:val="28"/>
        </w:rPr>
        <w:t xml:space="preserve">rdi. </w:t>
      </w:r>
      <w:r w:rsidR="00533950" w:rsidRPr="009407E9">
        <w:rPr>
          <w:rFonts w:eastAsiaTheme="minorHAnsi"/>
          <w:color w:val="000000" w:themeColor="text1"/>
          <w:sz w:val="28"/>
          <w:szCs w:val="28"/>
        </w:rPr>
        <w:t>Beləliklə, yunan müəlliflərinin hesab etdikləri kimi 2 milyon misranı özündə ehtiva edən və yaxud zərdüştilik ənənəsinin və sonralar ərəb və farsdilli müəlliflərin iddia etdikləri kimi, 12 min öküz (inək) dərisi üzərində qızıl hərflərlə yazılmış "Avesta"nın (və yaxud onun ayrı-ayrı hissələrinin) yazılı mətni Makedoniyalı Aleksandrın yaşayıb fəaliyyət göstərdiyi dövrdən xeyli əvvə</w:t>
      </w:r>
      <w:r w:rsidR="00D33DAB" w:rsidRPr="009407E9">
        <w:rPr>
          <w:rFonts w:eastAsiaTheme="minorHAnsi"/>
          <w:color w:val="000000" w:themeColor="text1"/>
          <w:sz w:val="28"/>
          <w:szCs w:val="28"/>
        </w:rPr>
        <w:t xml:space="preserve">l mövcud olmuşdur. </w:t>
      </w:r>
      <w:r w:rsidR="00533950" w:rsidRPr="009407E9">
        <w:rPr>
          <w:rFonts w:eastAsiaTheme="minorHAnsi"/>
          <w:color w:val="000000" w:themeColor="text1"/>
          <w:sz w:val="28"/>
          <w:szCs w:val="28"/>
        </w:rPr>
        <w:t>Yunan-Makedoniya işğalı zamanı məhv olmuş və bir neçə əsr ərzində daha çox şifahi surətdə saxlandığı güman olunan (əlbəttə, ola bilər ki, kitablardan ayrı-ayrı fraqmentlər də qalmışdı) məhz bu "Avesta"nı </w:t>
      </w:r>
      <w:hyperlink r:id="rId22" w:tooltip="Parfiya" w:history="1">
        <w:r w:rsidR="00533950" w:rsidRPr="009407E9">
          <w:rPr>
            <w:rFonts w:eastAsiaTheme="minorHAnsi"/>
            <w:color w:val="000000" w:themeColor="text1"/>
            <w:sz w:val="28"/>
            <w:szCs w:val="28"/>
          </w:rPr>
          <w:t>Parfiya</w:t>
        </w:r>
      </w:hyperlink>
      <w:r w:rsidR="00533950" w:rsidRPr="009407E9">
        <w:rPr>
          <w:rFonts w:eastAsiaTheme="minorHAnsi"/>
          <w:color w:val="000000" w:themeColor="text1"/>
          <w:sz w:val="28"/>
          <w:szCs w:val="28"/>
        </w:rPr>
        <w:t> hökmdarı Arşaki Vologez (görünür, </w:t>
      </w:r>
      <w:hyperlink r:id="rId23" w:tooltip="I Vologez (səhifə mövcud deyil)" w:history="1">
        <w:r w:rsidR="00533950" w:rsidRPr="009407E9">
          <w:rPr>
            <w:rFonts w:eastAsiaTheme="minorHAnsi"/>
            <w:color w:val="000000" w:themeColor="text1"/>
            <w:sz w:val="28"/>
            <w:szCs w:val="28"/>
          </w:rPr>
          <w:t>I Vologez</w:t>
        </w:r>
      </w:hyperlink>
      <w:r w:rsidR="00533950" w:rsidRPr="009407E9">
        <w:rPr>
          <w:rFonts w:eastAsiaTheme="minorHAnsi"/>
          <w:color w:val="000000" w:themeColor="text1"/>
          <w:sz w:val="28"/>
          <w:szCs w:val="28"/>
        </w:rPr>
        <w:t>) bərpa etməyə cəhd göstərmişdi.</w:t>
      </w:r>
      <w:r w:rsidR="00D33DAB" w:rsidRPr="009407E9">
        <w:rPr>
          <w:rFonts w:eastAsiaTheme="minorHAnsi"/>
          <w:color w:val="000000" w:themeColor="text1"/>
          <w:sz w:val="28"/>
          <w:szCs w:val="28"/>
        </w:rPr>
        <w:t xml:space="preserve"> </w:t>
      </w:r>
      <w:r w:rsidR="00533950" w:rsidRPr="009407E9">
        <w:rPr>
          <w:rFonts w:eastAsiaTheme="minorHAnsi"/>
          <w:color w:val="000000" w:themeColor="text1"/>
          <w:sz w:val="28"/>
          <w:szCs w:val="28"/>
        </w:rPr>
        <w:t>Lakin alimlərin hesab etdikləri kimi, ilkin "Avesta"dan yaddaşda heç də hər şey qala bilməzdi (bəzi tədqiqatçılar hesab edirlər ki, 350 min sözdən artıq ola bilməzdi), hər halda "Avesta"nın hifz olunmuş hissələri artıq yuxarıda xatırlandığı kimi, e.ə. I əsrdə kodifikasiya olunmuşdu.</w:t>
      </w:r>
      <w:r w:rsidR="00D33DAB" w:rsidRPr="009407E9">
        <w:rPr>
          <w:rFonts w:eastAsiaTheme="minorHAnsi"/>
          <w:color w:val="000000" w:themeColor="text1"/>
          <w:sz w:val="28"/>
          <w:szCs w:val="28"/>
        </w:rPr>
        <w:t xml:space="preserve"> </w:t>
      </w:r>
      <w:r w:rsidR="00533950" w:rsidRPr="009407E9">
        <w:rPr>
          <w:rFonts w:eastAsiaTheme="minorHAnsi"/>
          <w:color w:val="000000" w:themeColor="text1"/>
          <w:sz w:val="28"/>
          <w:szCs w:val="28"/>
        </w:rPr>
        <w:t>İlk Sasani hökmdarı </w:t>
      </w:r>
      <w:hyperlink r:id="rId24" w:tooltip="I Ərdəşir" w:history="1">
        <w:r w:rsidR="00533950" w:rsidRPr="009407E9">
          <w:rPr>
            <w:rFonts w:eastAsiaTheme="minorHAnsi"/>
            <w:color w:val="000000" w:themeColor="text1"/>
            <w:sz w:val="28"/>
            <w:szCs w:val="28"/>
          </w:rPr>
          <w:t>Ərdəşir Papağan</w:t>
        </w:r>
      </w:hyperlink>
      <w:r w:rsidR="00533950" w:rsidRPr="009407E9">
        <w:rPr>
          <w:rFonts w:eastAsiaTheme="minorHAnsi"/>
          <w:color w:val="000000" w:themeColor="text1"/>
          <w:sz w:val="28"/>
          <w:szCs w:val="28"/>
        </w:rPr>
        <w:t>ın dövründə (</w:t>
      </w:r>
      <w:hyperlink r:id="rId25" w:tooltip="225" w:history="1">
        <w:r w:rsidR="00533950" w:rsidRPr="009407E9">
          <w:rPr>
            <w:rFonts w:eastAsiaTheme="minorHAnsi"/>
            <w:color w:val="000000" w:themeColor="text1"/>
            <w:sz w:val="28"/>
            <w:szCs w:val="28"/>
          </w:rPr>
          <w:t>225</w:t>
        </w:r>
      </w:hyperlink>
      <w:r w:rsidR="00533950" w:rsidRPr="009407E9">
        <w:rPr>
          <w:rFonts w:eastAsiaTheme="minorHAnsi"/>
          <w:color w:val="000000" w:themeColor="text1"/>
          <w:sz w:val="28"/>
          <w:szCs w:val="28"/>
        </w:rPr>
        <w:t>-</w:t>
      </w:r>
      <w:hyperlink r:id="rId26" w:tooltip="240" w:history="1">
        <w:r w:rsidR="00533950" w:rsidRPr="009407E9">
          <w:rPr>
            <w:rFonts w:eastAsiaTheme="minorHAnsi"/>
            <w:color w:val="000000" w:themeColor="text1"/>
            <w:sz w:val="28"/>
            <w:szCs w:val="28"/>
          </w:rPr>
          <w:t>240</w:t>
        </w:r>
      </w:hyperlink>
      <w:r w:rsidR="00533950" w:rsidRPr="009407E9">
        <w:rPr>
          <w:rFonts w:eastAsiaTheme="minorHAnsi"/>
          <w:color w:val="000000" w:themeColor="text1"/>
          <w:sz w:val="28"/>
          <w:szCs w:val="28"/>
        </w:rPr>
        <w:t>-cı illər) "Avesta"nı çox fəal surətdə toplamağa və bərpa etməyə başladılar. Güman etmək olar ki, Avesta IV əsrdə hələ göstərilmiş zamanadək imperiyanın dövlət əhəmiyyətli müqəddəs məkanına çevrilmiş </w:t>
      </w:r>
      <w:hyperlink r:id="rId27" w:tooltip="Atropatena" w:history="1">
        <w:r w:rsidR="00533950" w:rsidRPr="009407E9">
          <w:rPr>
            <w:rFonts w:eastAsiaTheme="minorHAnsi"/>
            <w:color w:val="000000" w:themeColor="text1"/>
            <w:sz w:val="28"/>
            <w:szCs w:val="28"/>
          </w:rPr>
          <w:t>Atropatenada</w:t>
        </w:r>
      </w:hyperlink>
      <w:r w:rsidR="00533950" w:rsidRPr="009407E9">
        <w:rPr>
          <w:rFonts w:eastAsiaTheme="minorHAnsi"/>
          <w:color w:val="000000" w:themeColor="text1"/>
          <w:sz w:val="28"/>
          <w:szCs w:val="28"/>
        </w:rPr>
        <w:t> ali kahin Äturpät Mahrspandan tərəfindən kanonlaşdırılmışdı.</w:t>
      </w:r>
      <w:r w:rsidR="00D33DAB" w:rsidRPr="009407E9">
        <w:rPr>
          <w:rFonts w:eastAsiaTheme="minorHAnsi"/>
          <w:color w:val="000000" w:themeColor="text1"/>
          <w:sz w:val="28"/>
          <w:szCs w:val="28"/>
        </w:rPr>
        <w:t xml:space="preserve"> </w:t>
      </w:r>
      <w:r w:rsidR="00533950" w:rsidRPr="009407E9">
        <w:rPr>
          <w:rFonts w:eastAsiaTheme="minorHAnsi"/>
          <w:color w:val="000000" w:themeColor="text1"/>
          <w:sz w:val="28"/>
          <w:szCs w:val="28"/>
        </w:rPr>
        <w:t>"Avesta" sonralar da redaktələrə məruz qalmışdır. Axırıncı redaktədən sonra güclü surətdə seyrəlmiş "Avesta" 21 naskdan (kitabdan) ibarət idi. Lakin "Avesta"nın bu mətni də bizə tam şəkildə gəlib çatmamışdır. Artıq ərəblərin hakimiyyəti dövründə zərdüştiliyin müqəddəs kitabları yenidən təqiblərə məruz qaldı. Bizə məlumdur ki, ərəb işğalı dövründə digər qeyri islam ədəbiyyatı kimi, "Avesta"nın əlyazmaları da amansızcasına yandırılırdı.</w:t>
      </w:r>
    </w:p>
    <w:p w:rsidR="00533950" w:rsidRPr="009407E9" w:rsidRDefault="00533950" w:rsidP="00D33DAB">
      <w:pPr>
        <w:pStyle w:val="a4"/>
        <w:shd w:val="clear" w:color="auto" w:fill="FFFFFF"/>
        <w:spacing w:before="96" w:beforeAutospacing="0" w:after="120" w:afterAutospacing="0" w:line="360" w:lineRule="auto"/>
        <w:ind w:firstLine="720"/>
        <w:jc w:val="both"/>
        <w:rPr>
          <w:rFonts w:eastAsiaTheme="minorHAnsi"/>
          <w:color w:val="000000" w:themeColor="text1"/>
          <w:sz w:val="28"/>
          <w:szCs w:val="28"/>
        </w:rPr>
      </w:pPr>
      <w:r w:rsidRPr="009407E9">
        <w:rPr>
          <w:rFonts w:eastAsiaTheme="minorHAnsi"/>
          <w:color w:val="000000" w:themeColor="text1"/>
          <w:sz w:val="28"/>
          <w:szCs w:val="28"/>
        </w:rPr>
        <w:lastRenderedPageBreak/>
        <w:t>Bu barədə </w:t>
      </w:r>
      <w:hyperlink r:id="rId28" w:tooltip="Biruni (səhifə mövcud deyil)" w:history="1">
        <w:r w:rsidRPr="009407E9">
          <w:rPr>
            <w:rFonts w:eastAsiaTheme="minorHAnsi"/>
            <w:color w:val="000000" w:themeColor="text1"/>
            <w:sz w:val="28"/>
            <w:szCs w:val="28"/>
          </w:rPr>
          <w:t>Biruni</w:t>
        </w:r>
      </w:hyperlink>
      <w:r w:rsidRPr="009407E9">
        <w:rPr>
          <w:rFonts w:eastAsiaTheme="minorHAnsi"/>
          <w:color w:val="000000" w:themeColor="text1"/>
          <w:sz w:val="28"/>
          <w:szCs w:val="28"/>
        </w:rPr>
        <w:t> məlumat vermişdir. Belə ki, </w:t>
      </w:r>
      <w:hyperlink r:id="rId29" w:tooltip="Parfiya" w:history="1">
        <w:r w:rsidRPr="009407E9">
          <w:rPr>
            <w:rFonts w:eastAsiaTheme="minorHAnsi"/>
            <w:color w:val="000000" w:themeColor="text1"/>
            <w:sz w:val="28"/>
            <w:szCs w:val="28"/>
          </w:rPr>
          <w:t>Parfiya</w:t>
        </w:r>
      </w:hyperlink>
      <w:r w:rsidRPr="009407E9">
        <w:rPr>
          <w:rFonts w:eastAsiaTheme="minorHAnsi"/>
          <w:color w:val="000000" w:themeColor="text1"/>
          <w:sz w:val="28"/>
          <w:szCs w:val="28"/>
        </w:rPr>
        <w:t> dövründən </w:t>
      </w:r>
      <w:hyperlink r:id="rId30" w:tooltip="Sasanilər" w:history="1">
        <w:r w:rsidRPr="009407E9">
          <w:rPr>
            <w:rFonts w:eastAsiaTheme="minorHAnsi"/>
            <w:color w:val="000000" w:themeColor="text1"/>
            <w:sz w:val="28"/>
            <w:szCs w:val="28"/>
          </w:rPr>
          <w:t>Sasanilərin</w:t>
        </w:r>
      </w:hyperlink>
      <w:r w:rsidRPr="009407E9">
        <w:rPr>
          <w:rFonts w:eastAsiaTheme="minorHAnsi"/>
          <w:color w:val="000000" w:themeColor="text1"/>
          <w:sz w:val="28"/>
          <w:szCs w:val="28"/>
        </w:rPr>
        <w:t> hakimiyyəti zamanınadək olan ən azı 6-7 əsr ərzində bir çox ilahiyyətçi alimlər, kahinlər, adı məlum olmayan xeyli əməkçi nəsilləri tərəfindən bərpa olunan "Avesta" kitablarının bir qismi qayıtmaz şəkildə məhv oldu.</w:t>
      </w:r>
    </w:p>
    <w:p w:rsidR="00533950" w:rsidRPr="009407E9" w:rsidRDefault="00533950" w:rsidP="00D33DAB">
      <w:pPr>
        <w:pStyle w:val="a4"/>
        <w:shd w:val="clear" w:color="auto" w:fill="FFFFFF"/>
        <w:spacing w:before="96" w:beforeAutospacing="0" w:after="120" w:afterAutospacing="0" w:line="360" w:lineRule="auto"/>
        <w:ind w:firstLine="720"/>
        <w:jc w:val="both"/>
        <w:rPr>
          <w:rFonts w:eastAsiaTheme="minorHAnsi"/>
          <w:color w:val="000000" w:themeColor="text1"/>
          <w:sz w:val="28"/>
          <w:szCs w:val="28"/>
        </w:rPr>
      </w:pPr>
      <w:r w:rsidRPr="009407E9">
        <w:rPr>
          <w:rFonts w:eastAsiaTheme="minorHAnsi"/>
          <w:color w:val="000000" w:themeColor="text1"/>
          <w:sz w:val="28"/>
          <w:szCs w:val="28"/>
        </w:rPr>
        <w:t>Kiçik Avesta əsasən bizə məlum olan Böyük Avestadan seçilmiş, zərdüştiliyə sitayiş edən şəxs üçün gündəlik həyatda zəruri olan duaların minimum məcmuəsidir. Kiçik Avestaya bəzən ənənə üzrə Yaştları da daxil edirlər. Kiçik məcmuələr və s. şəklində ayrı-ayrı "Avesta" fraqmentləri (bizə qədər gəlib çatmamış Avesta kitablarından) də qalmışdır. Mütəxəssislərin hesab etdikləri kimi, bütün bunlar </w:t>
      </w:r>
      <w:hyperlink r:id="rId31" w:tooltip="Sasanilər" w:history="1">
        <w:r w:rsidRPr="009407E9">
          <w:rPr>
            <w:rFonts w:eastAsiaTheme="minorHAnsi"/>
            <w:color w:val="000000" w:themeColor="text1"/>
            <w:sz w:val="28"/>
            <w:szCs w:val="28"/>
          </w:rPr>
          <w:t>Sasanilər</w:t>
        </w:r>
      </w:hyperlink>
      <w:r w:rsidRPr="009407E9">
        <w:rPr>
          <w:rFonts w:eastAsiaTheme="minorHAnsi"/>
          <w:color w:val="000000" w:themeColor="text1"/>
          <w:sz w:val="28"/>
          <w:szCs w:val="28"/>
        </w:rPr>
        <w:t> dövründə bərpa olunmuş "Avesta"nın yalnız dörddə bir qismidir.</w:t>
      </w:r>
    </w:p>
    <w:p w:rsidR="00533950" w:rsidRPr="009407E9" w:rsidRDefault="00533950" w:rsidP="00D33DAB">
      <w:pPr>
        <w:pStyle w:val="a4"/>
        <w:shd w:val="clear" w:color="auto" w:fill="FFFFFF"/>
        <w:spacing w:before="96" w:beforeAutospacing="0" w:after="120" w:afterAutospacing="0" w:line="360" w:lineRule="auto"/>
        <w:jc w:val="both"/>
        <w:rPr>
          <w:rFonts w:eastAsiaTheme="minorHAnsi"/>
          <w:color w:val="000000" w:themeColor="text1"/>
          <w:sz w:val="28"/>
          <w:szCs w:val="28"/>
        </w:rPr>
      </w:pPr>
      <w:r w:rsidRPr="009407E9">
        <w:rPr>
          <w:rFonts w:eastAsiaTheme="minorHAnsi"/>
          <w:color w:val="000000" w:themeColor="text1"/>
          <w:sz w:val="28"/>
          <w:szCs w:val="28"/>
        </w:rPr>
        <w:t>Sasanilər dövründə bərpa olunmuş 20 kitabın (21 kitabdan) adları və qısa məzmunu bizə IX əsrin zərdüştilik əsəri </w:t>
      </w:r>
      <w:hyperlink r:id="rId32" w:tooltip="Denkart (səhifə mövcud deyil)" w:history="1">
        <w:r w:rsidRPr="009407E9">
          <w:rPr>
            <w:rFonts w:eastAsiaTheme="minorHAnsi"/>
            <w:color w:val="000000" w:themeColor="text1"/>
            <w:sz w:val="28"/>
            <w:szCs w:val="28"/>
          </w:rPr>
          <w:t>Denkartdan</w:t>
        </w:r>
      </w:hyperlink>
      <w:r w:rsidRPr="009407E9">
        <w:rPr>
          <w:rFonts w:eastAsiaTheme="minorHAnsi"/>
          <w:color w:val="000000" w:themeColor="text1"/>
          <w:sz w:val="28"/>
          <w:szCs w:val="28"/>
        </w:rPr>
        <w:t> məlumdur. Özü də qeyd etmək lazımdır ki, bu kitabların qısa icmalı "Avesta"nın öz mətni üzrə deyil, "Avesta"nın </w:t>
      </w:r>
      <w:hyperlink r:id="rId33" w:tooltip="Pəhləvi dili" w:history="1">
        <w:r w:rsidRPr="009407E9">
          <w:rPr>
            <w:rFonts w:eastAsiaTheme="minorHAnsi"/>
            <w:color w:val="000000" w:themeColor="text1"/>
            <w:sz w:val="28"/>
            <w:szCs w:val="28"/>
          </w:rPr>
          <w:t>pəhləvi dilin</w:t>
        </w:r>
      </w:hyperlink>
      <w:r w:rsidRPr="009407E9">
        <w:rPr>
          <w:rFonts w:eastAsiaTheme="minorHAnsi"/>
          <w:color w:val="000000" w:themeColor="text1"/>
          <w:sz w:val="28"/>
          <w:szCs w:val="28"/>
        </w:rPr>
        <w:t>ə tərcüməsi əsasında hazırlanmışdır. Müxtəlif "Avesta" nasklarının məzmunu başqa pəhləvi kitablarında da izah edilmişdir. Göstərmək lazımdır ki, pəhləvi kitabları mahiyyətcə bizə "Avesta"nın itirilmiş hissələri haqqında bəzi təsəvvürlər yaratmaq imkanı verən yeganə mənbədir.</w:t>
      </w:r>
    </w:p>
    <w:p w:rsidR="00533950" w:rsidRPr="009407E9" w:rsidRDefault="00C00B9F" w:rsidP="00D33DAB">
      <w:pPr>
        <w:pStyle w:val="a4"/>
        <w:shd w:val="clear" w:color="auto" w:fill="FFFFFF"/>
        <w:spacing w:before="96" w:beforeAutospacing="0" w:after="120" w:afterAutospacing="0" w:line="360" w:lineRule="auto"/>
        <w:ind w:firstLine="720"/>
        <w:jc w:val="both"/>
        <w:rPr>
          <w:rFonts w:eastAsiaTheme="minorHAnsi"/>
          <w:color w:val="000000" w:themeColor="text1"/>
          <w:sz w:val="28"/>
          <w:szCs w:val="28"/>
        </w:rPr>
      </w:pPr>
      <w:hyperlink r:id="rId34" w:tooltip="Hindistan" w:history="1">
        <w:r w:rsidR="00533950" w:rsidRPr="009407E9">
          <w:rPr>
            <w:rFonts w:eastAsiaTheme="minorHAnsi"/>
            <w:color w:val="000000" w:themeColor="text1"/>
            <w:sz w:val="28"/>
            <w:szCs w:val="28"/>
          </w:rPr>
          <w:t>Hindistan</w:t>
        </w:r>
      </w:hyperlink>
      <w:r w:rsidR="00533950" w:rsidRPr="009407E9">
        <w:rPr>
          <w:rFonts w:eastAsiaTheme="minorHAnsi"/>
          <w:color w:val="000000" w:themeColor="text1"/>
          <w:sz w:val="28"/>
          <w:szCs w:val="28"/>
        </w:rPr>
        <w:t> parsları, onlarda zərdüştilik dininin müqəddəs kitablarının mövcudluğu haqqında erkən məlumatlar </w:t>
      </w:r>
      <w:hyperlink r:id="rId35" w:tooltip="Avropa" w:history="1">
        <w:r w:rsidR="00533950" w:rsidRPr="009407E9">
          <w:rPr>
            <w:rFonts w:eastAsiaTheme="minorHAnsi"/>
            <w:color w:val="000000" w:themeColor="text1"/>
            <w:sz w:val="28"/>
            <w:szCs w:val="28"/>
          </w:rPr>
          <w:t>Avropaya</w:t>
        </w:r>
      </w:hyperlink>
      <w:r w:rsidR="00533950" w:rsidRPr="009407E9">
        <w:rPr>
          <w:rFonts w:eastAsiaTheme="minorHAnsi"/>
          <w:color w:val="000000" w:themeColor="text1"/>
          <w:sz w:val="28"/>
          <w:szCs w:val="28"/>
        </w:rPr>
        <w:t> yalnız XVII əsrdə çatmışdır. Tezliklə Oksford kollecinin kitabxanasında (</w:t>
      </w:r>
      <w:hyperlink r:id="rId36" w:tooltip="İngiltərə" w:history="1">
        <w:r w:rsidR="00533950" w:rsidRPr="009407E9">
          <w:rPr>
            <w:rFonts w:eastAsiaTheme="minorHAnsi"/>
            <w:color w:val="000000" w:themeColor="text1"/>
            <w:sz w:val="28"/>
            <w:szCs w:val="28"/>
          </w:rPr>
          <w:t>İngiltərə</w:t>
        </w:r>
      </w:hyperlink>
      <w:r w:rsidR="00533950" w:rsidRPr="009407E9">
        <w:rPr>
          <w:rFonts w:eastAsiaTheme="minorHAnsi"/>
          <w:color w:val="000000" w:themeColor="text1"/>
          <w:sz w:val="28"/>
          <w:szCs w:val="28"/>
        </w:rPr>
        <w:t>) "Avesta"nın Hindistandan gətirilmiş ilk əlyazmaları meydana çıxmış və tədqiqatlara başlanmışdır.</w:t>
      </w:r>
    </w:p>
    <w:p w:rsidR="00533950" w:rsidRPr="009407E9" w:rsidRDefault="001A5B86" w:rsidP="00D33DAB">
      <w:pPr>
        <w:spacing w:line="360" w:lineRule="auto"/>
        <w:ind w:firstLine="720"/>
        <w:jc w:val="both"/>
        <w:rPr>
          <w:rFonts w:ascii="Times New Roman" w:hAnsi="Times New Roman" w:cs="Times New Roman"/>
          <w:color w:val="000000" w:themeColor="text1"/>
          <w:sz w:val="28"/>
          <w:szCs w:val="28"/>
        </w:rPr>
      </w:pPr>
      <w:r w:rsidRPr="009407E9">
        <w:rPr>
          <w:rFonts w:ascii="Times New Roman" w:hAnsi="Times New Roman" w:cs="Times New Roman"/>
          <w:color w:val="000000" w:themeColor="text1"/>
          <w:sz w:val="28"/>
          <w:szCs w:val="28"/>
        </w:rPr>
        <w:t xml:space="preserve">Avesta (Qanun) Vendidad, Yasna və Vispered adlı üç kitabdan ibarətdir. Bunlar Vendidad (Videvdat "Divlər əleyhinə qanun") - şər qüvvələrin dəf  edilməsinə yönəldilən qanun, Yasna ("Dua etmə", "Sitayiş etmə") ibadət və qurban </w:t>
      </w:r>
      <w:r w:rsidRPr="009407E9">
        <w:rPr>
          <w:rFonts w:ascii="Times New Roman" w:hAnsi="Times New Roman" w:cs="Times New Roman"/>
          <w:color w:val="000000" w:themeColor="text1"/>
          <w:sz w:val="28"/>
          <w:szCs w:val="28"/>
        </w:rPr>
        <w:lastRenderedPageBreak/>
        <w:t>vermə mərasimi zamanı oxunan ayrı-ayrı qanunl və Vispered (və ya Visprat-"hakimlərin hakimi", "Allahların hamısı") dua xarakterli mahnıları tərənnüm edən qanunlardır. Birinci iki kitabda toplanılmış dini mərasimləri əks stdirən mətnlər (yaştlar) Avestanın ən qədim hissələri hesab olunurlar. Onlar müxtəlif vaxtlarda yaranmış, irili-xırdalı iyirmi bir hissədən ibarətdir. Yasnanın əsas məzmununu Zərdüştün lirikası (qatlar) təş-kil edir.Vispered Yasnanın ayrı-ayrı hissələrinə əlavələrdir.</w:t>
      </w:r>
    </w:p>
    <w:p w:rsidR="00A00B0C" w:rsidRDefault="001A5B86" w:rsidP="00D33DAB">
      <w:pPr>
        <w:spacing w:line="360" w:lineRule="auto"/>
        <w:ind w:firstLine="720"/>
        <w:jc w:val="both"/>
        <w:rPr>
          <w:rFonts w:ascii="Times New Roman" w:hAnsi="Times New Roman" w:cs="Times New Roman"/>
          <w:color w:val="000000" w:themeColor="text1"/>
          <w:sz w:val="28"/>
          <w:szCs w:val="28"/>
        </w:rPr>
      </w:pPr>
      <w:r w:rsidRPr="009407E9">
        <w:rPr>
          <w:rFonts w:ascii="Times New Roman" w:hAnsi="Times New Roman" w:cs="Times New Roman"/>
          <w:b/>
          <w:color w:val="000000" w:themeColor="text1"/>
          <w:sz w:val="28"/>
          <w:szCs w:val="28"/>
          <w:u w:val="single"/>
        </w:rPr>
        <w:t>Avestanın əsas ideyası</w:t>
      </w:r>
      <w:r w:rsidRPr="009407E9">
        <w:rPr>
          <w:rFonts w:ascii="Times New Roman" w:hAnsi="Times New Roman" w:cs="Times New Roman"/>
          <w:color w:val="000000" w:themeColor="text1"/>
          <w:sz w:val="28"/>
          <w:szCs w:val="28"/>
        </w:rPr>
        <w:t xml:space="preserve"> bundan ibarətdir ki, dünyada bir-birinə zidd olan qüvvələr arasında daimi mübarizə gedir. Dünyada mövçud olan bütün şeylər bu mübarizənin nətiçəsində yaranır. Hər yerdə işıqla qaranlıq, həyatla ölüm, xeyirlə şər, ədalətlə haqsızlıq arasında mübarizə gedir. Zərdütiliyə görə xeyir Allahı Hörmüz (Ahura-Mazda) əvvəl-axır şər Allahı Əhrimən (Anhra-Manyuya) üzərində qələbə çalacaq, şər həmişəlik yox olacaq. Bununla belə, Avesta politeist və monoteist müddəalardan da xali deyildir. Onun ən qədim parçalarında çoxallahlılıq, o çümlədən Günəşi, Ayı və ulduzları ilahiləşdirmək meyli, qatlarda isə, təkallahlılıq meyli güclüdür. Əhəmənilər dövründə (e.ə.VI-IV əsrlərdə) zərdüştilik rəsmi dövləq dini elan edildikdən sonra onun dualist və politeist cəhətləri arxa plana keçirilmiş, Hörmüz formasında tələffüz edilən Ahura-Mazda (Hikmət Ağa) bütün mövcudatın yeganə yaradıcısı, vahid Allah sayılmışdır. Avestadakı birinci yaşt (Himn) Ahura-Mazdaya (hörmüzə) həsr olunmuşdur. Burada Hörmüzə alqış, Əhrimənə nifrət bildiriləndən sonra zərdüştilik etikasının əsas triadası ön plana çəkilərək and içmə formasında deyilir: "Xeyirxah fikirlə, xeyirxah sözlə və xeyirxah əməllə xeyirxah fikri, xeyirxah sözü və xeyirxah əməli tərif edirəm. Bütün xeyirxah fikrə, xeyirxah sözə və xeyirxah əmələ çağırır, bəd fikirdən, bəd sözdən və bəd əməldən əl çəkirəm".</w:t>
      </w:r>
    </w:p>
    <w:p w:rsidR="008760A0" w:rsidRPr="008760A0" w:rsidRDefault="008760A0" w:rsidP="008760A0">
      <w:pPr>
        <w:spacing w:line="360" w:lineRule="auto"/>
        <w:ind w:firstLine="720"/>
        <w:jc w:val="both"/>
        <w:rPr>
          <w:rFonts w:ascii="Times New Roman" w:hAnsi="Times New Roman" w:cs="Times New Roman"/>
          <w:b/>
          <w:color w:val="000000" w:themeColor="text1"/>
          <w:sz w:val="32"/>
          <w:szCs w:val="32"/>
        </w:rPr>
      </w:pPr>
      <w:r w:rsidRPr="008760A0">
        <w:rPr>
          <w:rFonts w:ascii="Times New Roman" w:hAnsi="Times New Roman" w:cs="Times New Roman"/>
          <w:b/>
          <w:color w:val="000000" w:themeColor="text1"/>
          <w:sz w:val="32"/>
          <w:szCs w:val="32"/>
        </w:rPr>
        <w:lastRenderedPageBreak/>
        <w:t xml:space="preserve">Təşəkkürlər üçün </w:t>
      </w:r>
      <w:hyperlink r:id="rId37" w:history="1">
        <w:r w:rsidRPr="008760A0">
          <w:rPr>
            <w:rStyle w:val="a5"/>
            <w:rFonts w:ascii="Times New Roman" w:hAnsi="Times New Roman" w:cs="Times New Roman"/>
            <w:b/>
            <w:sz w:val="32"/>
            <w:szCs w:val="32"/>
          </w:rPr>
          <w:t>faigkhidirov@gmail.com</w:t>
        </w:r>
      </w:hyperlink>
      <w:r w:rsidRPr="008760A0">
        <w:rPr>
          <w:rFonts w:ascii="Times New Roman" w:hAnsi="Times New Roman" w:cs="Times New Roman"/>
          <w:b/>
          <w:color w:val="000000" w:themeColor="text1"/>
          <w:sz w:val="32"/>
          <w:szCs w:val="32"/>
        </w:rPr>
        <w:t xml:space="preserve"> ünvanına yaza bilərsiniz. Şəxsən özüm hazırlamışam. Vaxtı ilə bu sərbəst işləri bütun qurup </w:t>
      </w:r>
      <w:r>
        <w:rPr>
          <w:rFonts w:ascii="Times New Roman" w:hAnsi="Times New Roman" w:cs="Times New Roman"/>
          <w:b/>
          <w:color w:val="000000" w:themeColor="text1"/>
          <w:sz w:val="32"/>
          <w:szCs w:val="32"/>
        </w:rPr>
        <w:t>üçün çıxartdırmışdım! Hamı da 5</w:t>
      </w:r>
      <w:r w:rsidRPr="008760A0">
        <w:rPr>
          <w:rFonts w:ascii="Times New Roman" w:hAnsi="Times New Roman" w:cs="Times New Roman"/>
          <w:b/>
          <w:color w:val="000000" w:themeColor="text1"/>
          <w:sz w:val="32"/>
          <w:szCs w:val="32"/>
        </w:rPr>
        <w:t xml:space="preserve"> balını oturduğu yerdə almışdı!</w:t>
      </w:r>
    </w:p>
    <w:p w:rsidR="008760A0" w:rsidRDefault="008760A0" w:rsidP="008760A0">
      <w:pPr>
        <w:spacing w:line="360" w:lineRule="auto"/>
        <w:ind w:firstLine="720"/>
        <w:jc w:val="both"/>
        <w:rPr>
          <w:rFonts w:ascii="Times New Roman" w:hAnsi="Times New Roman" w:cs="Times New Roman"/>
          <w:b/>
          <w:color w:val="000000" w:themeColor="text1"/>
          <w:sz w:val="32"/>
          <w:szCs w:val="32"/>
        </w:rPr>
      </w:pPr>
      <w:r w:rsidRPr="008760A0">
        <w:rPr>
          <w:rFonts w:ascii="Times New Roman" w:hAnsi="Times New Roman" w:cs="Times New Roman"/>
          <w:b/>
          <w:color w:val="000000" w:themeColor="text1"/>
          <w:sz w:val="32"/>
          <w:szCs w:val="32"/>
        </w:rPr>
        <w:t>Uğurlar!</w:t>
      </w:r>
    </w:p>
    <w:p w:rsidR="008760A0" w:rsidRPr="008760A0" w:rsidRDefault="008760A0" w:rsidP="008760A0">
      <w:pPr>
        <w:spacing w:line="360" w:lineRule="auto"/>
        <w:ind w:firstLine="720"/>
        <w:jc w:val="both"/>
        <w:rPr>
          <w:rFonts w:ascii="Times New Roman" w:hAnsi="Times New Roman" w:cs="Times New Roman"/>
          <w:b/>
          <w:color w:val="000000" w:themeColor="text1"/>
          <w:sz w:val="32"/>
          <w:szCs w:val="32"/>
          <w:lang w:val="az-Latn-AZ"/>
        </w:rPr>
      </w:pPr>
      <w:r>
        <w:rPr>
          <w:rFonts w:ascii="Times New Roman" w:hAnsi="Times New Roman" w:cs="Times New Roman"/>
          <w:b/>
          <w:color w:val="000000" w:themeColor="text1"/>
          <w:sz w:val="32"/>
          <w:szCs w:val="32"/>
        </w:rPr>
        <w:t>(ADPU-nun t</w:t>
      </w:r>
      <w:r>
        <w:rPr>
          <w:rFonts w:ascii="Times New Roman" w:hAnsi="Times New Roman" w:cs="Times New Roman"/>
          <w:b/>
          <w:color w:val="000000" w:themeColor="text1"/>
          <w:sz w:val="32"/>
          <w:szCs w:val="32"/>
          <w:lang w:val="az-Latn-AZ"/>
        </w:rPr>
        <w:t>ələbəsi X.Faiq)</w:t>
      </w:r>
    </w:p>
    <w:sectPr w:rsidR="008760A0" w:rsidRPr="008760A0" w:rsidSect="00C97F15">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9F" w:rsidRDefault="00C00B9F" w:rsidP="00533950">
      <w:pPr>
        <w:spacing w:after="0" w:line="240" w:lineRule="auto"/>
      </w:pPr>
      <w:r>
        <w:separator/>
      </w:r>
    </w:p>
  </w:endnote>
  <w:endnote w:type="continuationSeparator" w:id="0">
    <w:p w:rsidR="00C00B9F" w:rsidRDefault="00C00B9F" w:rsidP="0053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MT">
    <w:altName w:val="Times New Roman"/>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83484"/>
      <w:docPartObj>
        <w:docPartGallery w:val="Page Numbers (Bottom of Page)"/>
        <w:docPartUnique/>
      </w:docPartObj>
    </w:sdtPr>
    <w:sdtEndPr>
      <w:rPr>
        <w:noProof/>
      </w:rPr>
    </w:sdtEndPr>
    <w:sdtContent>
      <w:p w:rsidR="00533950" w:rsidRDefault="004E30D4">
        <w:pPr>
          <w:pStyle w:val="a7"/>
          <w:jc w:val="right"/>
        </w:pPr>
        <w:r w:rsidRPr="00533950">
          <w:rPr>
            <w:rFonts w:ascii="Bodoni MT" w:hAnsi="Bodoni MT"/>
            <w:b/>
            <w:i/>
            <w:sz w:val="24"/>
          </w:rPr>
          <w:fldChar w:fldCharType="begin"/>
        </w:r>
        <w:r w:rsidR="00533950" w:rsidRPr="00533950">
          <w:rPr>
            <w:rFonts w:ascii="Bodoni MT" w:hAnsi="Bodoni MT"/>
            <w:b/>
            <w:i/>
            <w:sz w:val="24"/>
          </w:rPr>
          <w:instrText xml:space="preserve"> PAGE   \* MERGEFORMAT </w:instrText>
        </w:r>
        <w:r w:rsidRPr="00533950">
          <w:rPr>
            <w:rFonts w:ascii="Bodoni MT" w:hAnsi="Bodoni MT"/>
            <w:b/>
            <w:i/>
            <w:sz w:val="24"/>
          </w:rPr>
          <w:fldChar w:fldCharType="separate"/>
        </w:r>
        <w:r w:rsidR="0028674D">
          <w:rPr>
            <w:rFonts w:ascii="Bodoni MT" w:hAnsi="Bodoni MT"/>
            <w:b/>
            <w:i/>
            <w:noProof/>
            <w:sz w:val="24"/>
          </w:rPr>
          <w:t>2</w:t>
        </w:r>
        <w:r w:rsidRPr="00533950">
          <w:rPr>
            <w:rFonts w:ascii="Bodoni MT" w:hAnsi="Bodoni MT"/>
            <w:b/>
            <w:i/>
            <w:noProof/>
            <w:sz w:val="24"/>
          </w:rPr>
          <w:fldChar w:fldCharType="end"/>
        </w:r>
      </w:p>
    </w:sdtContent>
  </w:sdt>
  <w:p w:rsidR="00533950" w:rsidRDefault="005339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9F" w:rsidRDefault="00C00B9F" w:rsidP="00533950">
      <w:pPr>
        <w:spacing w:after="0" w:line="240" w:lineRule="auto"/>
      </w:pPr>
      <w:r>
        <w:separator/>
      </w:r>
    </w:p>
  </w:footnote>
  <w:footnote w:type="continuationSeparator" w:id="0">
    <w:p w:rsidR="00C00B9F" w:rsidRDefault="00C00B9F" w:rsidP="00533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86"/>
    <w:rsid w:val="001814D8"/>
    <w:rsid w:val="001A5B86"/>
    <w:rsid w:val="0028674D"/>
    <w:rsid w:val="00322BA4"/>
    <w:rsid w:val="004459B2"/>
    <w:rsid w:val="004E30D4"/>
    <w:rsid w:val="00533950"/>
    <w:rsid w:val="00584158"/>
    <w:rsid w:val="007B4EF5"/>
    <w:rsid w:val="008760A0"/>
    <w:rsid w:val="00906F88"/>
    <w:rsid w:val="009407E9"/>
    <w:rsid w:val="009D1364"/>
    <w:rsid w:val="00A00766"/>
    <w:rsid w:val="00AD2589"/>
    <w:rsid w:val="00B12BBF"/>
    <w:rsid w:val="00B6724F"/>
    <w:rsid w:val="00C00B9F"/>
    <w:rsid w:val="00C97F15"/>
    <w:rsid w:val="00D33DAB"/>
    <w:rsid w:val="00DB6D04"/>
    <w:rsid w:val="00DF72AF"/>
    <w:rsid w:val="00F21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TitleChar"/>
    <w:uiPriority w:val="10"/>
    <w:qFormat/>
    <w:rsid w:val="001A5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link w:val="a3"/>
    <w:uiPriority w:val="10"/>
    <w:rsid w:val="001A5B86"/>
    <w:rPr>
      <w:rFonts w:asciiTheme="majorHAnsi" w:eastAsiaTheme="majorEastAsia" w:hAnsiTheme="majorHAnsi" w:cstheme="majorBidi"/>
      <w:color w:val="17365D" w:themeColor="text2" w:themeShade="BF"/>
      <w:spacing w:val="5"/>
      <w:kern w:val="28"/>
      <w:sz w:val="52"/>
      <w:szCs w:val="52"/>
    </w:rPr>
  </w:style>
  <w:style w:type="paragraph" w:styleId="a4">
    <w:name w:val="Normal (Web)"/>
    <w:basedOn w:val="a"/>
    <w:uiPriority w:val="99"/>
    <w:semiHidden/>
    <w:unhideWhenUsed/>
    <w:rsid w:val="001A5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5B86"/>
  </w:style>
  <w:style w:type="character" w:styleId="a5">
    <w:name w:val="Hyperlink"/>
    <w:basedOn w:val="a0"/>
    <w:uiPriority w:val="99"/>
    <w:unhideWhenUsed/>
    <w:rsid w:val="001A5B86"/>
    <w:rPr>
      <w:color w:val="0000FF"/>
      <w:u w:val="single"/>
    </w:rPr>
  </w:style>
  <w:style w:type="paragraph" w:styleId="a6">
    <w:name w:val="header"/>
    <w:basedOn w:val="a"/>
    <w:link w:val="HeaderChar"/>
    <w:uiPriority w:val="99"/>
    <w:unhideWhenUsed/>
    <w:rsid w:val="00533950"/>
    <w:pPr>
      <w:tabs>
        <w:tab w:val="center" w:pos="4680"/>
        <w:tab w:val="right" w:pos="9360"/>
      </w:tabs>
      <w:spacing w:after="0" w:line="240" w:lineRule="auto"/>
    </w:pPr>
  </w:style>
  <w:style w:type="character" w:customStyle="1" w:styleId="HeaderChar">
    <w:name w:val="Header Char"/>
    <w:basedOn w:val="a0"/>
    <w:link w:val="a6"/>
    <w:uiPriority w:val="99"/>
    <w:rsid w:val="00533950"/>
  </w:style>
  <w:style w:type="paragraph" w:styleId="a7">
    <w:name w:val="footer"/>
    <w:basedOn w:val="a"/>
    <w:link w:val="FooterChar"/>
    <w:uiPriority w:val="99"/>
    <w:unhideWhenUsed/>
    <w:rsid w:val="00533950"/>
    <w:pPr>
      <w:tabs>
        <w:tab w:val="center" w:pos="4680"/>
        <w:tab w:val="right" w:pos="9360"/>
      </w:tabs>
      <w:spacing w:after="0" w:line="240" w:lineRule="auto"/>
    </w:pPr>
  </w:style>
  <w:style w:type="character" w:customStyle="1" w:styleId="FooterChar">
    <w:name w:val="Footer Char"/>
    <w:basedOn w:val="a0"/>
    <w:link w:val="a7"/>
    <w:uiPriority w:val="99"/>
    <w:rsid w:val="00533950"/>
  </w:style>
  <w:style w:type="character" w:styleId="a8">
    <w:name w:val="FollowedHyperlink"/>
    <w:basedOn w:val="a0"/>
    <w:uiPriority w:val="99"/>
    <w:semiHidden/>
    <w:unhideWhenUsed/>
    <w:rsid w:val="008760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TitleChar"/>
    <w:uiPriority w:val="10"/>
    <w:qFormat/>
    <w:rsid w:val="001A5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link w:val="a3"/>
    <w:uiPriority w:val="10"/>
    <w:rsid w:val="001A5B86"/>
    <w:rPr>
      <w:rFonts w:asciiTheme="majorHAnsi" w:eastAsiaTheme="majorEastAsia" w:hAnsiTheme="majorHAnsi" w:cstheme="majorBidi"/>
      <w:color w:val="17365D" w:themeColor="text2" w:themeShade="BF"/>
      <w:spacing w:val="5"/>
      <w:kern w:val="28"/>
      <w:sz w:val="52"/>
      <w:szCs w:val="52"/>
    </w:rPr>
  </w:style>
  <w:style w:type="paragraph" w:styleId="a4">
    <w:name w:val="Normal (Web)"/>
    <w:basedOn w:val="a"/>
    <w:uiPriority w:val="99"/>
    <w:semiHidden/>
    <w:unhideWhenUsed/>
    <w:rsid w:val="001A5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5B86"/>
  </w:style>
  <w:style w:type="character" w:styleId="a5">
    <w:name w:val="Hyperlink"/>
    <w:basedOn w:val="a0"/>
    <w:uiPriority w:val="99"/>
    <w:unhideWhenUsed/>
    <w:rsid w:val="001A5B86"/>
    <w:rPr>
      <w:color w:val="0000FF"/>
      <w:u w:val="single"/>
    </w:rPr>
  </w:style>
  <w:style w:type="paragraph" w:styleId="a6">
    <w:name w:val="header"/>
    <w:basedOn w:val="a"/>
    <w:link w:val="HeaderChar"/>
    <w:uiPriority w:val="99"/>
    <w:unhideWhenUsed/>
    <w:rsid w:val="00533950"/>
    <w:pPr>
      <w:tabs>
        <w:tab w:val="center" w:pos="4680"/>
        <w:tab w:val="right" w:pos="9360"/>
      </w:tabs>
      <w:spacing w:after="0" w:line="240" w:lineRule="auto"/>
    </w:pPr>
  </w:style>
  <w:style w:type="character" w:customStyle="1" w:styleId="HeaderChar">
    <w:name w:val="Header Char"/>
    <w:basedOn w:val="a0"/>
    <w:link w:val="a6"/>
    <w:uiPriority w:val="99"/>
    <w:rsid w:val="00533950"/>
  </w:style>
  <w:style w:type="paragraph" w:styleId="a7">
    <w:name w:val="footer"/>
    <w:basedOn w:val="a"/>
    <w:link w:val="FooterChar"/>
    <w:uiPriority w:val="99"/>
    <w:unhideWhenUsed/>
    <w:rsid w:val="00533950"/>
    <w:pPr>
      <w:tabs>
        <w:tab w:val="center" w:pos="4680"/>
        <w:tab w:val="right" w:pos="9360"/>
      </w:tabs>
      <w:spacing w:after="0" w:line="240" w:lineRule="auto"/>
    </w:pPr>
  </w:style>
  <w:style w:type="character" w:customStyle="1" w:styleId="FooterChar">
    <w:name w:val="Footer Char"/>
    <w:basedOn w:val="a0"/>
    <w:link w:val="a7"/>
    <w:uiPriority w:val="99"/>
    <w:rsid w:val="00533950"/>
  </w:style>
  <w:style w:type="character" w:styleId="a8">
    <w:name w:val="FollowedHyperlink"/>
    <w:basedOn w:val="a0"/>
    <w:uiPriority w:val="99"/>
    <w:semiHidden/>
    <w:unhideWhenUsed/>
    <w:rsid w:val="00876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3800">
      <w:bodyDiv w:val="1"/>
      <w:marLeft w:val="0"/>
      <w:marRight w:val="0"/>
      <w:marTop w:val="0"/>
      <w:marBottom w:val="0"/>
      <w:divBdr>
        <w:top w:val="none" w:sz="0" w:space="0" w:color="auto"/>
        <w:left w:val="none" w:sz="0" w:space="0" w:color="auto"/>
        <w:bottom w:val="none" w:sz="0" w:space="0" w:color="auto"/>
        <w:right w:val="none" w:sz="0" w:space="0" w:color="auto"/>
      </w:divBdr>
    </w:div>
    <w:div w:id="13042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wikipedia.org/wiki/Z%C9%99rd%C3%BC%C5%9Ftilik" TargetMode="External"/><Relationship Id="rId13" Type="http://schemas.openxmlformats.org/officeDocument/2006/relationships/hyperlink" Target="http://az.wikipedia.org/wiki/Avesta" TargetMode="External"/><Relationship Id="rId18" Type="http://schemas.openxmlformats.org/officeDocument/2006/relationships/hyperlink" Target="http://az.wikipedia.org/wiki/Sokrat" TargetMode="External"/><Relationship Id="rId26" Type="http://schemas.openxmlformats.org/officeDocument/2006/relationships/hyperlink" Target="http://az.wikipedia.org/wiki/24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z.wikipedia.org/wiki/%C6%8Fh%C9%99m%C9%99nil%C9%99r" TargetMode="External"/><Relationship Id="rId34" Type="http://schemas.openxmlformats.org/officeDocument/2006/relationships/hyperlink" Target="http://az.wikipedia.org/wiki/Hindistan" TargetMode="External"/><Relationship Id="rId7" Type="http://schemas.openxmlformats.org/officeDocument/2006/relationships/endnotes" Target="endnotes.xml"/><Relationship Id="rId12" Type="http://schemas.openxmlformats.org/officeDocument/2006/relationships/hyperlink" Target="http://az.wikipedia.org/w/index.php?title=Plini&amp;action=edit&amp;redlink=1" TargetMode="External"/><Relationship Id="rId17" Type="http://schemas.openxmlformats.org/officeDocument/2006/relationships/hyperlink" Target="http://az.wikipedia.org/w/index.php?title=Pavsani&amp;action=edit&amp;redlink=1" TargetMode="External"/><Relationship Id="rId25" Type="http://schemas.openxmlformats.org/officeDocument/2006/relationships/hyperlink" Target="http://az.wikipedia.org/wiki/225" TargetMode="External"/><Relationship Id="rId33" Type="http://schemas.openxmlformats.org/officeDocument/2006/relationships/hyperlink" Target="http://az.wikipedia.org/wiki/P%C9%99hl%C9%99vi_dil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z.wikipedia.org/wiki/P%C9%99hl%C9%99vi_dili" TargetMode="External"/><Relationship Id="rId20" Type="http://schemas.openxmlformats.org/officeDocument/2006/relationships/hyperlink" Target="http://az.wikipedia.org/wiki/Maqlar" TargetMode="External"/><Relationship Id="rId29" Type="http://schemas.openxmlformats.org/officeDocument/2006/relationships/hyperlink" Target="http://az.wikipedia.org/wiki/Parf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z.wikipedia.org/w/index.php?title=Feopomp&amp;action=edit&amp;redlink=1" TargetMode="External"/><Relationship Id="rId24" Type="http://schemas.openxmlformats.org/officeDocument/2006/relationships/hyperlink" Target="http://az.wikipedia.org/wiki/I_%C6%8Frd%C9%99%C5%9Fir" TargetMode="External"/><Relationship Id="rId32" Type="http://schemas.openxmlformats.org/officeDocument/2006/relationships/hyperlink" Target="http://az.wikipedia.org/w/index.php?title=Denkart&amp;action=edit&amp;redlink=1" TargetMode="External"/><Relationship Id="rId37" Type="http://schemas.openxmlformats.org/officeDocument/2006/relationships/hyperlink" Target="mailto:faigkhidirov@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z.wikipedia.org/wiki/Yunan_dili" TargetMode="External"/><Relationship Id="rId23" Type="http://schemas.openxmlformats.org/officeDocument/2006/relationships/hyperlink" Target="http://az.wikipedia.org/w/index.php?title=I_Vologez&amp;action=edit&amp;redlink=1" TargetMode="External"/><Relationship Id="rId28" Type="http://schemas.openxmlformats.org/officeDocument/2006/relationships/hyperlink" Target="http://az.wikipedia.org/w/index.php?title=Biruni&amp;action=edit&amp;redlink=1" TargetMode="External"/><Relationship Id="rId36" Type="http://schemas.openxmlformats.org/officeDocument/2006/relationships/hyperlink" Target="http://az.wikipedia.org/wiki/%C4%B0ngilt%C9%99r%C9%99" TargetMode="External"/><Relationship Id="rId10" Type="http://schemas.openxmlformats.org/officeDocument/2006/relationships/hyperlink" Target="http://az.wikipedia.org/wiki/Makedoniyal%C4%B1_%C4%B0sg%C9%99nd%C9%99r" TargetMode="External"/><Relationship Id="rId19" Type="http://schemas.openxmlformats.org/officeDocument/2006/relationships/hyperlink" Target="http://az.wikipedia.org/wiki/Herodot" TargetMode="External"/><Relationship Id="rId31" Type="http://schemas.openxmlformats.org/officeDocument/2006/relationships/hyperlink" Target="http://az.wikipedia.org/wiki/Sasanil%C9%99r" TargetMode="External"/><Relationship Id="rId4" Type="http://schemas.openxmlformats.org/officeDocument/2006/relationships/settings" Target="settings.xml"/><Relationship Id="rId9" Type="http://schemas.openxmlformats.org/officeDocument/2006/relationships/hyperlink" Target="http://az.wikipedia.org/wiki/Z%C9%99rd%C3%BC%C5%9Ftilik" TargetMode="External"/><Relationship Id="rId14" Type="http://schemas.openxmlformats.org/officeDocument/2006/relationships/hyperlink" Target="http://az.wikipedia.org/wiki/I_%C5%9Eapur" TargetMode="External"/><Relationship Id="rId22" Type="http://schemas.openxmlformats.org/officeDocument/2006/relationships/hyperlink" Target="http://az.wikipedia.org/wiki/Parfiya" TargetMode="External"/><Relationship Id="rId27" Type="http://schemas.openxmlformats.org/officeDocument/2006/relationships/hyperlink" Target="http://az.wikipedia.org/wiki/Atropatena" TargetMode="External"/><Relationship Id="rId30" Type="http://schemas.openxmlformats.org/officeDocument/2006/relationships/hyperlink" Target="http://az.wikipedia.org/wiki/Sasanil%C9%99r" TargetMode="External"/><Relationship Id="rId35" Type="http://schemas.openxmlformats.org/officeDocument/2006/relationships/hyperlink" Target="http://az.wikipedia.org/wiki/Avr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9E65-C04F-4FAB-8672-64133DCF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2018-07-23T11:02:00Z</dcterms:created>
  <dcterms:modified xsi:type="dcterms:W3CDTF">2018-07-23T11:02:00Z</dcterms:modified>
</cp:coreProperties>
</file>