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EA6" w:rsidRDefault="00344EA6" w:rsidP="00344EA6">
      <w:pPr>
        <w:jc w:val="center"/>
        <w:rPr>
          <w:b/>
          <w:sz w:val="52"/>
          <w:szCs w:val="52"/>
          <w:lang w:val="en-US"/>
        </w:rPr>
      </w:pPr>
      <w:r>
        <w:rPr>
          <w:b/>
          <w:sz w:val="52"/>
          <w:szCs w:val="52"/>
          <w:lang w:val="en-US"/>
        </w:rPr>
        <w:t xml:space="preserve">Azərbaycan Hava </w:t>
      </w:r>
      <w:proofErr w:type="gramStart"/>
      <w:r>
        <w:rPr>
          <w:b/>
          <w:sz w:val="52"/>
          <w:szCs w:val="52"/>
          <w:lang w:val="en-US"/>
        </w:rPr>
        <w:t xml:space="preserve">Yolları  </w:t>
      </w:r>
      <w:smartTag w:uri="urn:schemas-microsoft-com:office:smarttags" w:element="stockticker">
        <w:r>
          <w:rPr>
            <w:b/>
            <w:sz w:val="52"/>
            <w:szCs w:val="52"/>
            <w:lang w:val="en-US"/>
          </w:rPr>
          <w:t>QSC</w:t>
        </w:r>
      </w:smartTag>
      <w:proofErr w:type="gramEnd"/>
    </w:p>
    <w:p w:rsidR="00344EA6" w:rsidRDefault="00344EA6" w:rsidP="00344EA6">
      <w:pPr>
        <w:jc w:val="center"/>
        <w:rPr>
          <w:b/>
          <w:sz w:val="52"/>
          <w:szCs w:val="52"/>
          <w:lang w:val="en-US"/>
        </w:rPr>
      </w:pPr>
    </w:p>
    <w:p w:rsidR="00344EA6" w:rsidRDefault="00344EA6" w:rsidP="00344EA6">
      <w:pPr>
        <w:jc w:val="center"/>
        <w:rPr>
          <w:b/>
          <w:sz w:val="52"/>
          <w:szCs w:val="52"/>
          <w:lang w:val="en-US"/>
        </w:rPr>
      </w:pPr>
      <w:r>
        <w:rPr>
          <w:b/>
          <w:sz w:val="52"/>
          <w:szCs w:val="52"/>
          <w:lang w:val="en-US"/>
        </w:rPr>
        <w:t>Milli Aviasiya Akademiyası</w:t>
      </w:r>
    </w:p>
    <w:p w:rsidR="00344EA6" w:rsidRDefault="00344EA6" w:rsidP="00344EA6">
      <w:pPr>
        <w:rPr>
          <w:b/>
          <w:sz w:val="52"/>
          <w:szCs w:val="52"/>
          <w:lang w:val="en-US"/>
        </w:rPr>
      </w:pPr>
    </w:p>
    <w:p w:rsidR="00344EA6" w:rsidRDefault="00344EA6" w:rsidP="00344EA6">
      <w:pPr>
        <w:rPr>
          <w:b/>
          <w:sz w:val="52"/>
          <w:szCs w:val="52"/>
          <w:lang w:val="en-US"/>
        </w:rPr>
      </w:pPr>
    </w:p>
    <w:p w:rsidR="00344EA6" w:rsidRDefault="00344EA6" w:rsidP="00344EA6">
      <w:pPr>
        <w:rPr>
          <w:sz w:val="32"/>
          <w:szCs w:val="32"/>
          <w:lang w:val="en-US"/>
        </w:rPr>
      </w:pPr>
      <w:r>
        <w:rPr>
          <w:sz w:val="32"/>
          <w:szCs w:val="32"/>
          <w:lang w:val="en-US"/>
        </w:rPr>
        <w:t>Fakultə:                                          İqtisadiyyat və hüquq</w:t>
      </w:r>
    </w:p>
    <w:p w:rsidR="00344EA6" w:rsidRDefault="00344EA6" w:rsidP="00344EA6">
      <w:pPr>
        <w:rPr>
          <w:sz w:val="32"/>
          <w:szCs w:val="32"/>
          <w:lang w:val="en-US"/>
        </w:rPr>
      </w:pPr>
    </w:p>
    <w:p w:rsidR="00344EA6" w:rsidRDefault="00344EA6" w:rsidP="00344EA6">
      <w:pPr>
        <w:rPr>
          <w:sz w:val="32"/>
          <w:szCs w:val="32"/>
          <w:lang w:val="az-Latn-AZ"/>
        </w:rPr>
      </w:pPr>
      <w:r>
        <w:rPr>
          <w:sz w:val="32"/>
          <w:szCs w:val="32"/>
          <w:lang w:val="en-US"/>
        </w:rPr>
        <w:t>Kafedra:                                         H</w:t>
      </w:r>
      <w:r>
        <w:rPr>
          <w:sz w:val="32"/>
          <w:szCs w:val="32"/>
          <w:lang w:val="az-Latn-AZ"/>
        </w:rPr>
        <w:t>üquqşünaslıq</w:t>
      </w:r>
    </w:p>
    <w:p w:rsidR="00344EA6" w:rsidRDefault="00344EA6" w:rsidP="00344EA6">
      <w:pPr>
        <w:rPr>
          <w:sz w:val="32"/>
          <w:szCs w:val="32"/>
          <w:lang w:val="en-US"/>
        </w:rPr>
      </w:pPr>
    </w:p>
    <w:p w:rsidR="00344EA6" w:rsidRDefault="00344EA6" w:rsidP="00344EA6">
      <w:pPr>
        <w:rPr>
          <w:sz w:val="32"/>
          <w:szCs w:val="32"/>
          <w:lang w:val="en-US"/>
        </w:rPr>
      </w:pPr>
    </w:p>
    <w:p w:rsidR="00344EA6" w:rsidRDefault="00344EA6" w:rsidP="00344EA6">
      <w:pPr>
        <w:rPr>
          <w:sz w:val="32"/>
          <w:szCs w:val="32"/>
          <w:lang w:val="en-US"/>
        </w:rPr>
      </w:pPr>
    </w:p>
    <w:p w:rsidR="00344EA6" w:rsidRDefault="00344EA6" w:rsidP="00344EA6">
      <w:pPr>
        <w:rPr>
          <w:sz w:val="32"/>
          <w:szCs w:val="32"/>
          <w:lang w:val="en-US"/>
        </w:rPr>
      </w:pPr>
    </w:p>
    <w:p w:rsidR="00344EA6" w:rsidRDefault="00344EA6" w:rsidP="00344EA6">
      <w:pPr>
        <w:rPr>
          <w:b/>
          <w:sz w:val="52"/>
          <w:szCs w:val="52"/>
          <w:lang w:val="az-Latn-AZ"/>
        </w:rPr>
      </w:pPr>
      <w:r>
        <w:rPr>
          <w:b/>
          <w:sz w:val="52"/>
          <w:szCs w:val="52"/>
          <w:lang w:val="az-Latn-AZ"/>
        </w:rPr>
        <w:t xml:space="preserve">                     Sərbəst iş</w:t>
      </w:r>
    </w:p>
    <w:p w:rsidR="00344EA6" w:rsidRPr="00344EA6" w:rsidRDefault="00344EA6" w:rsidP="00344EA6">
      <w:pPr>
        <w:rPr>
          <w:b/>
          <w:sz w:val="52"/>
          <w:szCs w:val="52"/>
          <w:lang w:val="az-Latn-AZ"/>
        </w:rPr>
      </w:pPr>
    </w:p>
    <w:p w:rsidR="00344EA6" w:rsidRDefault="00344EA6" w:rsidP="00344EA6">
      <w:pPr>
        <w:rPr>
          <w:sz w:val="48"/>
          <w:szCs w:val="48"/>
          <w:lang w:val="az-Latn-AZ"/>
        </w:rPr>
      </w:pPr>
      <w:r w:rsidRPr="00344EA6">
        <w:rPr>
          <w:sz w:val="32"/>
          <w:szCs w:val="32"/>
          <w:lang w:val="az-Latn-AZ"/>
        </w:rPr>
        <w:t xml:space="preserve">Fənn:                                       </w:t>
      </w:r>
      <w:r>
        <w:rPr>
          <w:sz w:val="32"/>
          <w:szCs w:val="32"/>
          <w:lang w:val="az-Latn-AZ"/>
        </w:rPr>
        <w:t xml:space="preserve">   Beynəlxalq Hava Hüququ</w:t>
      </w:r>
      <w:r w:rsidRPr="00344EA6">
        <w:rPr>
          <w:sz w:val="32"/>
          <w:szCs w:val="32"/>
          <w:lang w:val="az-Latn-AZ"/>
        </w:rPr>
        <w:t xml:space="preserve"> </w:t>
      </w:r>
    </w:p>
    <w:p w:rsidR="00344EA6" w:rsidRPr="00344EA6" w:rsidRDefault="00344EA6" w:rsidP="00344EA6">
      <w:pPr>
        <w:rPr>
          <w:sz w:val="32"/>
          <w:szCs w:val="32"/>
          <w:lang w:val="az-Latn-AZ"/>
        </w:rPr>
      </w:pPr>
      <w:r w:rsidRPr="00344EA6">
        <w:rPr>
          <w:sz w:val="32"/>
          <w:szCs w:val="32"/>
          <w:lang w:val="az-Latn-AZ"/>
        </w:rPr>
        <w:t xml:space="preserve"> </w:t>
      </w:r>
    </w:p>
    <w:p w:rsidR="00344EA6" w:rsidRPr="00344EA6" w:rsidRDefault="00344EA6" w:rsidP="00344EA6">
      <w:pPr>
        <w:rPr>
          <w:sz w:val="32"/>
          <w:szCs w:val="32"/>
          <w:lang w:val="az-Latn-AZ"/>
        </w:rPr>
      </w:pPr>
    </w:p>
    <w:p w:rsidR="00344EA6" w:rsidRDefault="00344EA6" w:rsidP="00344EA6">
      <w:pPr>
        <w:rPr>
          <w:sz w:val="32"/>
          <w:szCs w:val="32"/>
          <w:lang w:val="az-Latn-AZ"/>
        </w:rPr>
      </w:pPr>
      <w:r w:rsidRPr="00344EA6">
        <w:rPr>
          <w:sz w:val="32"/>
          <w:szCs w:val="32"/>
          <w:lang w:val="az-Latn-AZ"/>
        </w:rPr>
        <w:t xml:space="preserve">Mövzu:                                       </w:t>
      </w:r>
      <w:r>
        <w:rPr>
          <w:sz w:val="32"/>
          <w:szCs w:val="32"/>
          <w:lang w:val="az-Latn-AZ"/>
        </w:rPr>
        <w:t xml:space="preserve"> Daşıma müqaviləsi.Varşava </w:t>
      </w:r>
    </w:p>
    <w:p w:rsidR="00344EA6" w:rsidRDefault="00344EA6" w:rsidP="00344EA6">
      <w:pPr>
        <w:rPr>
          <w:sz w:val="32"/>
          <w:szCs w:val="32"/>
          <w:lang w:val="az-Latn-AZ"/>
        </w:rPr>
      </w:pPr>
      <w:r>
        <w:rPr>
          <w:sz w:val="32"/>
          <w:szCs w:val="32"/>
          <w:lang w:val="az-Latn-AZ"/>
        </w:rPr>
        <w:t xml:space="preserve">                                                     konvensiyasının tənzimlədiyi əsas </w:t>
      </w:r>
    </w:p>
    <w:p w:rsidR="00344EA6" w:rsidRDefault="00344EA6" w:rsidP="00344EA6">
      <w:pPr>
        <w:rPr>
          <w:sz w:val="32"/>
          <w:szCs w:val="32"/>
          <w:lang w:val="az-Latn-AZ"/>
        </w:rPr>
      </w:pPr>
      <w:r>
        <w:rPr>
          <w:sz w:val="32"/>
          <w:szCs w:val="32"/>
          <w:lang w:val="az-Latn-AZ"/>
        </w:rPr>
        <w:t xml:space="preserve">                                                     məsələlərdən biri kimi</w:t>
      </w:r>
    </w:p>
    <w:p w:rsidR="00344EA6" w:rsidRDefault="00344EA6" w:rsidP="00344EA6">
      <w:pPr>
        <w:rPr>
          <w:sz w:val="32"/>
          <w:szCs w:val="32"/>
          <w:lang w:val="az-Latn-AZ"/>
        </w:rPr>
      </w:pPr>
    </w:p>
    <w:p w:rsidR="00344EA6" w:rsidRPr="00344EA6" w:rsidRDefault="00344EA6" w:rsidP="00344EA6">
      <w:pPr>
        <w:rPr>
          <w:sz w:val="32"/>
          <w:szCs w:val="32"/>
          <w:lang w:val="az-Latn-AZ"/>
        </w:rPr>
      </w:pPr>
      <w:r>
        <w:rPr>
          <w:sz w:val="32"/>
          <w:szCs w:val="32"/>
          <w:lang w:val="az-Latn-AZ"/>
        </w:rPr>
        <w:t xml:space="preserve">Tələbə:          </w:t>
      </w:r>
      <w:r w:rsidR="00435614">
        <w:rPr>
          <w:sz w:val="32"/>
          <w:szCs w:val="32"/>
          <w:lang w:val="az-Latn-AZ"/>
        </w:rPr>
        <w:t xml:space="preserve">                               </w:t>
      </w:r>
      <w:r w:rsidR="00F4794A">
        <w:rPr>
          <w:sz w:val="32"/>
          <w:szCs w:val="32"/>
          <w:lang w:val="az-Latn-AZ"/>
        </w:rPr>
        <w:t>Səfərov Məğrur</w:t>
      </w:r>
    </w:p>
    <w:p w:rsidR="00344EA6" w:rsidRDefault="00344EA6" w:rsidP="00344EA6">
      <w:pPr>
        <w:rPr>
          <w:sz w:val="32"/>
          <w:szCs w:val="32"/>
          <w:lang w:val="az-Latn-AZ"/>
        </w:rPr>
      </w:pPr>
    </w:p>
    <w:p w:rsidR="00344EA6" w:rsidRDefault="00344EA6" w:rsidP="00344EA6">
      <w:pPr>
        <w:rPr>
          <w:sz w:val="32"/>
          <w:szCs w:val="32"/>
          <w:lang w:val="az-Latn-AZ"/>
        </w:rPr>
      </w:pPr>
      <w:r>
        <w:rPr>
          <w:sz w:val="32"/>
          <w:szCs w:val="32"/>
          <w:lang w:val="az-Latn-AZ"/>
        </w:rPr>
        <w:t>Qrup:                                            367 a</w:t>
      </w:r>
    </w:p>
    <w:p w:rsidR="00344EA6" w:rsidRDefault="00344EA6" w:rsidP="00344EA6">
      <w:pPr>
        <w:rPr>
          <w:sz w:val="32"/>
          <w:szCs w:val="32"/>
          <w:lang w:val="az-Latn-AZ"/>
        </w:rPr>
      </w:pPr>
    </w:p>
    <w:p w:rsidR="00344EA6" w:rsidRDefault="00344EA6" w:rsidP="00344EA6">
      <w:pPr>
        <w:rPr>
          <w:sz w:val="32"/>
          <w:szCs w:val="32"/>
          <w:lang w:val="az-Latn-AZ"/>
        </w:rPr>
      </w:pPr>
      <w:r>
        <w:rPr>
          <w:sz w:val="32"/>
          <w:szCs w:val="32"/>
          <w:lang w:val="az-Latn-AZ"/>
        </w:rPr>
        <w:t>Rəhbər:                                         Mirzəyev  İsmayıl</w:t>
      </w:r>
    </w:p>
    <w:p w:rsidR="00344EA6" w:rsidRDefault="00344EA6" w:rsidP="00344EA6">
      <w:pPr>
        <w:rPr>
          <w:sz w:val="32"/>
          <w:szCs w:val="32"/>
          <w:lang w:val="az-Latn-AZ"/>
        </w:rPr>
      </w:pPr>
    </w:p>
    <w:p w:rsidR="00344EA6" w:rsidRDefault="00344EA6" w:rsidP="00344EA6">
      <w:pPr>
        <w:rPr>
          <w:sz w:val="32"/>
          <w:szCs w:val="32"/>
          <w:lang w:val="az-Latn-AZ"/>
        </w:rPr>
      </w:pPr>
    </w:p>
    <w:p w:rsidR="00344EA6" w:rsidRDefault="00344EA6" w:rsidP="00344EA6">
      <w:pPr>
        <w:rPr>
          <w:sz w:val="32"/>
          <w:szCs w:val="32"/>
          <w:lang w:val="az-Latn-AZ"/>
        </w:rPr>
      </w:pPr>
    </w:p>
    <w:p w:rsidR="00344EA6" w:rsidRDefault="00344EA6" w:rsidP="00344EA6">
      <w:pPr>
        <w:rPr>
          <w:b/>
          <w:sz w:val="44"/>
          <w:szCs w:val="44"/>
          <w:lang w:val="en-US"/>
        </w:rPr>
      </w:pPr>
      <w:r>
        <w:rPr>
          <w:b/>
          <w:sz w:val="44"/>
          <w:szCs w:val="44"/>
          <w:lang w:val="az-Latn-AZ"/>
        </w:rPr>
        <w:t xml:space="preserve">                            </w:t>
      </w:r>
      <w:r>
        <w:rPr>
          <w:b/>
          <w:sz w:val="44"/>
          <w:szCs w:val="44"/>
          <w:lang w:val="en-US"/>
        </w:rPr>
        <w:t>Bakı – 2010</w:t>
      </w:r>
    </w:p>
    <w:p w:rsidR="00344EA6" w:rsidRDefault="00344EA6">
      <w:pPr>
        <w:rPr>
          <w:lang w:val="az-Latn-AZ"/>
        </w:rPr>
      </w:pPr>
    </w:p>
    <w:p w:rsidR="00344EA6" w:rsidRDefault="00344EA6">
      <w:pPr>
        <w:rPr>
          <w:lang w:val="az-Latn-AZ"/>
        </w:rPr>
      </w:pPr>
    </w:p>
    <w:p w:rsidR="00344EA6" w:rsidRDefault="00344EA6">
      <w:pPr>
        <w:rPr>
          <w:lang w:val="az-Latn-AZ"/>
        </w:rPr>
      </w:pPr>
    </w:p>
    <w:p w:rsidR="00344EA6" w:rsidRDefault="00344EA6">
      <w:pPr>
        <w:rPr>
          <w:lang w:val="az-Latn-AZ"/>
        </w:rPr>
      </w:pPr>
    </w:p>
    <w:p w:rsidR="00344EA6" w:rsidRDefault="00344EA6">
      <w:pPr>
        <w:rPr>
          <w:lang w:val="az-Latn-AZ"/>
        </w:rPr>
      </w:pPr>
    </w:p>
    <w:p w:rsidR="00344EA6" w:rsidRDefault="00344EA6">
      <w:pPr>
        <w:rPr>
          <w:lang w:val="az-Latn-AZ"/>
        </w:rPr>
      </w:pPr>
    </w:p>
    <w:p w:rsidR="00344EA6" w:rsidRDefault="00344EA6">
      <w:pPr>
        <w:rPr>
          <w:lang w:val="az-Latn-AZ"/>
        </w:rPr>
      </w:pPr>
    </w:p>
    <w:p w:rsidR="00344EA6" w:rsidRDefault="00344EA6">
      <w:pPr>
        <w:rPr>
          <w:lang w:val="az-Latn-AZ"/>
        </w:rPr>
      </w:pPr>
    </w:p>
    <w:p w:rsidR="00344EA6" w:rsidRDefault="00344EA6">
      <w:pPr>
        <w:rPr>
          <w:lang w:val="az-Latn-AZ"/>
        </w:rPr>
      </w:pPr>
    </w:p>
    <w:p w:rsidR="00344EA6" w:rsidRPr="00344EA6" w:rsidRDefault="00344EA6" w:rsidP="00344EA6">
      <w:pPr>
        <w:autoSpaceDE w:val="0"/>
        <w:autoSpaceDN w:val="0"/>
        <w:adjustRightInd w:val="0"/>
        <w:rPr>
          <w:rFonts w:ascii="TimesNewRomanPSMT" w:eastAsia="Times New Roman" w:hAnsi="TimesNewRomanPSMT" w:cs="TimesNewRomanPSMT"/>
          <w:sz w:val="28"/>
          <w:szCs w:val="28"/>
          <w:lang w:val="az-Latn-AZ"/>
        </w:rPr>
      </w:pPr>
      <w:r w:rsidRPr="00344EA6">
        <w:rPr>
          <w:rFonts w:ascii="TimesNewRomanPSMT" w:eastAsia="Times New Roman" w:hAnsi="TimesNewRomanPSMT" w:cs="TimesNewRomanPSMT"/>
          <w:sz w:val="28"/>
          <w:szCs w:val="28"/>
          <w:lang w:val="az-Latn-AZ"/>
        </w:rPr>
        <w:t>Qeyd etdiyimiz kimi, Varşava Konvensiyası beynəlxalq hava daşımalarının şərtlərini (həm yük, həm də sərnişin daşıma şərtlərini) müəyyənləşdirən əsas beynəlxalq sazişdir. Lakin o, hava daşımalarının bütün şərtlərini tənzimləmir və müəyyən etmir. Varşava Konvensiyası yalnız hava daşıması sahəsində yaranan əsas məsələləri nizamlayır və həll edir. Həmin məsələlərə isə aşağıdakılar aiddir:</w:t>
      </w:r>
    </w:p>
    <w:p w:rsidR="00344EA6" w:rsidRPr="00344EA6" w:rsidRDefault="00344EA6" w:rsidP="00344EA6">
      <w:pPr>
        <w:autoSpaceDE w:val="0"/>
        <w:autoSpaceDN w:val="0"/>
        <w:adjustRightInd w:val="0"/>
        <w:rPr>
          <w:rFonts w:ascii="TimesNewRomanPSMT" w:eastAsia="Times New Roman" w:hAnsi="TimesNewRomanPSMT" w:cs="TimesNewRomanPSMT"/>
          <w:sz w:val="28"/>
          <w:szCs w:val="28"/>
          <w:lang w:val="az-Latn-AZ"/>
        </w:rPr>
      </w:pPr>
      <w:r w:rsidRPr="00344EA6">
        <w:rPr>
          <w:rFonts w:ascii="TimesNewRomanPSMT" w:eastAsia="Times New Roman" w:hAnsi="TimesNewRomanPSMT" w:cs="TimesNewRomanPSMT"/>
          <w:sz w:val="28"/>
          <w:szCs w:val="28"/>
          <w:lang w:val="az-Latn-AZ"/>
        </w:rPr>
        <w:t>-daşıma müqaviləsi;</w:t>
      </w:r>
    </w:p>
    <w:p w:rsidR="00344EA6" w:rsidRPr="00344EA6" w:rsidRDefault="00344EA6" w:rsidP="00344EA6">
      <w:pPr>
        <w:autoSpaceDE w:val="0"/>
        <w:autoSpaceDN w:val="0"/>
        <w:adjustRightInd w:val="0"/>
        <w:rPr>
          <w:rFonts w:ascii="TimesNewRomanPSMT" w:eastAsia="Times New Roman" w:hAnsi="TimesNewRomanPSMT" w:cs="TimesNewRomanPSMT"/>
          <w:sz w:val="28"/>
          <w:szCs w:val="28"/>
          <w:lang w:val="az-Latn-AZ"/>
        </w:rPr>
      </w:pPr>
      <w:r w:rsidRPr="00344EA6">
        <w:rPr>
          <w:rFonts w:ascii="TimesNewRomanPSMT" w:eastAsia="Times New Roman" w:hAnsi="TimesNewRomanPSMT" w:cs="TimesNewRomanPSMT"/>
          <w:sz w:val="28"/>
          <w:szCs w:val="28"/>
          <w:lang w:val="az-Latn-AZ"/>
        </w:rPr>
        <w:t>-daşıyıcının məsuliyyəti;</w:t>
      </w:r>
    </w:p>
    <w:p w:rsidR="00344EA6" w:rsidRPr="00344EA6" w:rsidRDefault="00344EA6" w:rsidP="00344EA6">
      <w:pPr>
        <w:autoSpaceDE w:val="0"/>
        <w:autoSpaceDN w:val="0"/>
        <w:adjustRightInd w:val="0"/>
        <w:rPr>
          <w:rFonts w:ascii="TimesNewRomanPSMT" w:eastAsia="Times New Roman" w:hAnsi="TimesNewRomanPSMT" w:cs="TimesNewRomanPSMT"/>
          <w:sz w:val="28"/>
          <w:szCs w:val="28"/>
          <w:lang w:val="az-Latn-AZ"/>
        </w:rPr>
      </w:pPr>
      <w:r w:rsidRPr="00344EA6">
        <w:rPr>
          <w:rFonts w:ascii="TimesNewRomanPSMT" w:eastAsia="Times New Roman" w:hAnsi="TimesNewRomanPSMT" w:cs="TimesNewRomanPSMT"/>
          <w:sz w:val="28"/>
          <w:szCs w:val="28"/>
          <w:lang w:val="az-Latn-AZ"/>
        </w:rPr>
        <w:t>-daşıyıcıya pretenziya və iddia verilməsi.</w:t>
      </w:r>
    </w:p>
    <w:p w:rsidR="00344EA6" w:rsidRPr="00344EA6" w:rsidRDefault="00344EA6" w:rsidP="00344EA6">
      <w:pPr>
        <w:autoSpaceDE w:val="0"/>
        <w:autoSpaceDN w:val="0"/>
        <w:adjustRightInd w:val="0"/>
        <w:rPr>
          <w:rFonts w:ascii="TimesNewRomanPSMT" w:eastAsia="Times New Roman" w:hAnsi="TimesNewRomanPSMT" w:cs="TimesNewRomanPSMT"/>
          <w:sz w:val="28"/>
          <w:szCs w:val="28"/>
          <w:lang w:val="az-Latn-AZ"/>
        </w:rPr>
      </w:pPr>
      <w:r w:rsidRPr="00344EA6">
        <w:rPr>
          <w:rFonts w:ascii="TimesNewRomanPS-BoldMT" w:eastAsia="Times New Roman" w:hAnsi="TimesNewRomanPS-BoldMT" w:cs="TimesNewRomanPS-BoldMT"/>
          <w:b/>
          <w:bCs/>
          <w:sz w:val="28"/>
          <w:szCs w:val="28"/>
          <w:lang w:val="az-Latn-AZ"/>
        </w:rPr>
        <w:t xml:space="preserve">Daşıma müqaviləsi </w:t>
      </w:r>
      <w:r w:rsidRPr="00344EA6">
        <w:rPr>
          <w:rFonts w:ascii="TimesNewRomanPSMT" w:eastAsia="Times New Roman" w:hAnsi="TimesNewRomanPSMT" w:cs="TimesNewRomanPSMT"/>
          <w:sz w:val="28"/>
          <w:szCs w:val="28"/>
          <w:lang w:val="az-Latn-AZ"/>
        </w:rPr>
        <w:t>Varşava Konvensiyasının nizamasalma predmetinə daxil olan əsas məsələlərdən biridir. Varşava Konvensiyası ilə həm yük daşınması müqaviləsi, həm sərnişin daşınması müqaviləsi, həm də baqaj daşınması müqaviləsi tənzimlənir.</w:t>
      </w:r>
    </w:p>
    <w:p w:rsidR="00344EA6" w:rsidRPr="00344EA6" w:rsidRDefault="00344EA6" w:rsidP="00344EA6">
      <w:pPr>
        <w:autoSpaceDE w:val="0"/>
        <w:autoSpaceDN w:val="0"/>
        <w:adjustRightInd w:val="0"/>
        <w:rPr>
          <w:rFonts w:ascii="TimesNewRomanPSMT" w:eastAsia="Times New Roman" w:hAnsi="TimesNewRomanPSMT" w:cs="TimesNewRomanPSMT"/>
          <w:sz w:val="28"/>
          <w:szCs w:val="28"/>
          <w:lang w:val="az-Latn-AZ"/>
        </w:rPr>
      </w:pPr>
      <w:r w:rsidRPr="00344EA6">
        <w:rPr>
          <w:rFonts w:ascii="TimesNewRomanPSMT" w:eastAsia="Times New Roman" w:hAnsi="TimesNewRomanPSMT" w:cs="TimesNewRomanPSMT"/>
          <w:sz w:val="28"/>
          <w:szCs w:val="28"/>
          <w:lang w:val="az-Latn-AZ"/>
        </w:rPr>
        <w:t xml:space="preserve">Varşava Konvensiyasına görə, tərəflər (daşıyıcı və müştəri) arasındakı münasibətlər müqavilə xarakterli əlaqələrdir. Beynəlxalq hava yük daşınması müqaviləsi </w:t>
      </w:r>
      <w:r w:rsidRPr="00344EA6">
        <w:rPr>
          <w:rFonts w:ascii="TimesNewRomanPS-BoldMT" w:eastAsia="Times New Roman" w:hAnsi="TimesNewRomanPS-BoldMT" w:cs="TimesNewRomanPS-BoldMT"/>
          <w:b/>
          <w:bCs/>
          <w:sz w:val="28"/>
          <w:szCs w:val="28"/>
          <w:lang w:val="az-Latn-AZ"/>
        </w:rPr>
        <w:t xml:space="preserve">hava daşıma sənədi, </w:t>
      </w:r>
      <w:r w:rsidRPr="00344EA6">
        <w:rPr>
          <w:rFonts w:ascii="TimesNewRomanPSMT" w:eastAsia="Times New Roman" w:hAnsi="TimesNewRomanPSMT" w:cs="TimesNewRomanPSMT"/>
          <w:sz w:val="28"/>
          <w:szCs w:val="28"/>
          <w:lang w:val="az-Latn-AZ"/>
        </w:rPr>
        <w:t xml:space="preserve">beynəlxalq hava sərnişin daşınması müqaviləsi </w:t>
      </w:r>
      <w:r w:rsidRPr="00344EA6">
        <w:rPr>
          <w:rFonts w:ascii="TimesNewRomanPS-BoldMT" w:eastAsia="Times New Roman" w:hAnsi="TimesNewRomanPS-BoldMT" w:cs="TimesNewRomanPS-BoldMT"/>
          <w:b/>
          <w:bCs/>
          <w:sz w:val="28"/>
          <w:szCs w:val="28"/>
          <w:lang w:val="az-Latn-AZ"/>
        </w:rPr>
        <w:t>minik bileti</w:t>
      </w:r>
      <w:r w:rsidRPr="00344EA6">
        <w:rPr>
          <w:rFonts w:ascii="TimesNewRomanPSMT" w:eastAsia="Times New Roman" w:hAnsi="TimesNewRomanPSMT" w:cs="TimesNewRomanPSMT"/>
          <w:sz w:val="28"/>
          <w:szCs w:val="28"/>
          <w:lang w:val="az-Latn-AZ"/>
        </w:rPr>
        <w:t>, beynəlxalq hava</w:t>
      </w:r>
    </w:p>
    <w:p w:rsidR="00344EA6" w:rsidRPr="00344EA6" w:rsidRDefault="00344EA6" w:rsidP="00344EA6">
      <w:pPr>
        <w:autoSpaceDE w:val="0"/>
        <w:autoSpaceDN w:val="0"/>
        <w:adjustRightInd w:val="0"/>
        <w:rPr>
          <w:rFonts w:ascii="TimesNewRomanPSMT" w:eastAsia="Times New Roman" w:hAnsi="TimesNewRomanPSMT" w:cs="TimesNewRomanPSMT"/>
          <w:sz w:val="28"/>
          <w:szCs w:val="28"/>
          <w:lang w:val="az-Latn-AZ"/>
        </w:rPr>
      </w:pPr>
      <w:r w:rsidRPr="00344EA6">
        <w:rPr>
          <w:rFonts w:ascii="TimesNewRomanPSMT" w:eastAsia="Times New Roman" w:hAnsi="TimesNewRomanPSMT" w:cs="TimesNewRomanPSMT"/>
          <w:sz w:val="28"/>
          <w:szCs w:val="28"/>
          <w:lang w:val="az-Latn-AZ"/>
        </w:rPr>
        <w:t xml:space="preserve">baqaj daşınması müqaviləsi </w:t>
      </w:r>
      <w:r w:rsidRPr="00344EA6">
        <w:rPr>
          <w:rFonts w:ascii="TimesNewRomanPS-BoldMT" w:eastAsia="Times New Roman" w:hAnsi="TimesNewRomanPS-BoldMT" w:cs="TimesNewRomanPS-BoldMT"/>
          <w:b/>
          <w:bCs/>
          <w:sz w:val="28"/>
          <w:szCs w:val="28"/>
          <w:lang w:val="az-Latn-AZ"/>
        </w:rPr>
        <w:t xml:space="preserve">baqaj qəbzi </w:t>
      </w:r>
      <w:r w:rsidRPr="00344EA6">
        <w:rPr>
          <w:rFonts w:ascii="TimesNewRomanPSMT" w:eastAsia="Times New Roman" w:hAnsi="TimesNewRomanPSMT" w:cs="TimesNewRomanPSMT"/>
          <w:sz w:val="28"/>
          <w:szCs w:val="28"/>
          <w:lang w:val="az-Latn-AZ"/>
        </w:rPr>
        <w:t xml:space="preserve">əsasında həyata keçirilir. Onlar daşıma müqaviləsinin göstərilən növlərini rəsmiləşdirən, onların bağlanma faktını və mövcudluğunu təsdiq edən </w:t>
      </w:r>
      <w:r w:rsidRPr="00344EA6">
        <w:rPr>
          <w:rFonts w:ascii="TimesNewRomanPS-BoldMT" w:eastAsia="Times New Roman" w:hAnsi="TimesNewRomanPS-BoldMT" w:cs="TimesNewRomanPS-BoldMT"/>
          <w:b/>
          <w:bCs/>
          <w:sz w:val="28"/>
          <w:szCs w:val="28"/>
          <w:lang w:val="az-Latn-AZ"/>
        </w:rPr>
        <w:t>nəqliyyat</w:t>
      </w:r>
      <w:r w:rsidRPr="00344EA6">
        <w:rPr>
          <w:rFonts w:ascii="TimesNewRomanPSMT" w:eastAsia="Times New Roman" w:hAnsi="TimesNewRomanPSMT" w:cs="TimesNewRomanPSMT"/>
          <w:sz w:val="28"/>
          <w:szCs w:val="28"/>
          <w:lang w:val="az-Latn-AZ"/>
        </w:rPr>
        <w:t xml:space="preserve"> </w:t>
      </w:r>
      <w:r w:rsidRPr="00344EA6">
        <w:rPr>
          <w:rFonts w:ascii="TimesNewRomanPS-BoldMT" w:eastAsia="Times New Roman" w:hAnsi="TimesNewRomanPS-BoldMT" w:cs="TimesNewRomanPS-BoldMT"/>
          <w:b/>
          <w:bCs/>
          <w:sz w:val="28"/>
          <w:szCs w:val="28"/>
          <w:lang w:val="az-Latn-AZ"/>
        </w:rPr>
        <w:t xml:space="preserve">(daşıma) sənədləridir </w:t>
      </w:r>
      <w:r w:rsidRPr="00344EA6">
        <w:rPr>
          <w:rFonts w:ascii="TimesNewRomanPSMT" w:eastAsia="Times New Roman" w:hAnsi="TimesNewRomanPSMT" w:cs="TimesNewRomanPSMT"/>
          <w:sz w:val="28"/>
          <w:szCs w:val="28"/>
          <w:lang w:val="az-Latn-AZ"/>
        </w:rPr>
        <w:t xml:space="preserve">– ən əsası isə onlar </w:t>
      </w:r>
      <w:r w:rsidRPr="00344EA6">
        <w:rPr>
          <w:rFonts w:ascii="TimesNewRomanPS-BoldMT" w:eastAsia="Times New Roman" w:hAnsi="TimesNewRomanPS-BoldMT" w:cs="TimesNewRomanPS-BoldMT"/>
          <w:b/>
          <w:bCs/>
          <w:sz w:val="28"/>
          <w:szCs w:val="28"/>
          <w:lang w:val="az-Latn-AZ"/>
        </w:rPr>
        <w:t xml:space="preserve">müqavilə sənədləri </w:t>
      </w:r>
      <w:r w:rsidRPr="00344EA6">
        <w:rPr>
          <w:rFonts w:ascii="TimesNewRomanPSMT" w:eastAsia="Times New Roman" w:hAnsi="TimesNewRomanPSMT" w:cs="TimesNewRomanPSMT"/>
          <w:sz w:val="28"/>
          <w:szCs w:val="28"/>
          <w:lang w:val="az-Latn-AZ"/>
        </w:rPr>
        <w:t>hesab olunur. Belə ki, həmin sənədlər daşıyıcı ilə müştəri (yük sahibi, sərnişin) arasında sadə yazılı formada beynəlxalq daş</w:t>
      </w:r>
      <w:bookmarkStart w:id="0" w:name="_GoBack"/>
      <w:bookmarkEnd w:id="0"/>
      <w:r w:rsidRPr="00344EA6">
        <w:rPr>
          <w:rFonts w:ascii="TimesNewRomanPSMT" w:eastAsia="Times New Roman" w:hAnsi="TimesNewRomanPSMT" w:cs="TimesNewRomanPSMT"/>
          <w:sz w:val="28"/>
          <w:szCs w:val="28"/>
          <w:lang w:val="az-Latn-AZ"/>
        </w:rPr>
        <w:t>ıma müqaviləsi bağlanmasını ifadə edir.</w:t>
      </w:r>
    </w:p>
    <w:p w:rsidR="00344EA6" w:rsidRPr="00344EA6" w:rsidRDefault="00344EA6" w:rsidP="00344EA6">
      <w:pPr>
        <w:autoSpaceDE w:val="0"/>
        <w:autoSpaceDN w:val="0"/>
        <w:adjustRightInd w:val="0"/>
        <w:rPr>
          <w:rFonts w:ascii="TimesNewRomanPSMT" w:eastAsia="Times New Roman" w:hAnsi="TimesNewRomanPSMT" w:cs="TimesNewRomanPSMT"/>
          <w:sz w:val="28"/>
          <w:szCs w:val="28"/>
          <w:lang w:val="en-US"/>
        </w:rPr>
      </w:pPr>
      <w:r w:rsidRPr="00344EA6">
        <w:rPr>
          <w:rFonts w:ascii="TimesNewRomanPSMT" w:eastAsia="Times New Roman" w:hAnsi="TimesNewRomanPSMT" w:cs="TimesNewRomanPSMT"/>
          <w:sz w:val="28"/>
          <w:szCs w:val="28"/>
          <w:lang w:val="az-Latn-AZ"/>
        </w:rPr>
        <w:t xml:space="preserve">Varşava Konvensiyasında «qaimə» anlayışı işlədilmir. </w:t>
      </w:r>
      <w:proofErr w:type="gramStart"/>
      <w:r w:rsidRPr="00344EA6">
        <w:rPr>
          <w:rFonts w:ascii="TimesNewRomanPSMT" w:eastAsia="Times New Roman" w:hAnsi="TimesNewRomanPSMT" w:cs="TimesNewRomanPSMT"/>
          <w:sz w:val="28"/>
          <w:szCs w:val="28"/>
          <w:lang w:val="en-US"/>
        </w:rPr>
        <w:t>«Hava qaiməsi» (air - way bill) termini kommersiya dövriyyəsinə sonralar daxil olmuşdur.</w:t>
      </w:r>
      <w:proofErr w:type="gramEnd"/>
      <w:r w:rsidRPr="00344EA6">
        <w:rPr>
          <w:rFonts w:ascii="TimesNewRomanPSMT" w:eastAsia="Times New Roman" w:hAnsi="TimesNewRomanPSMT" w:cs="TimesNewRomanPSMT"/>
          <w:sz w:val="28"/>
          <w:szCs w:val="28"/>
          <w:lang w:val="en-US"/>
        </w:rPr>
        <w:t xml:space="preserve"> </w:t>
      </w:r>
      <w:proofErr w:type="gramStart"/>
      <w:r w:rsidRPr="00344EA6">
        <w:rPr>
          <w:rFonts w:ascii="TimesNewRomanPSMT" w:eastAsia="Times New Roman" w:hAnsi="TimesNewRomanPSMT" w:cs="TimesNewRomanPSMT"/>
          <w:sz w:val="28"/>
          <w:szCs w:val="28"/>
          <w:lang w:val="en-US"/>
        </w:rPr>
        <w:t>Belə ki, bu termindən BHNA tərəfindən daşıma sənədinin forması hazırlandığı zaman istifadə olunmağa başlanılmışdır.</w:t>
      </w:r>
      <w:proofErr w:type="gramEnd"/>
    </w:p>
    <w:p w:rsidR="00344EA6" w:rsidRPr="00344EA6" w:rsidRDefault="00344EA6" w:rsidP="00344EA6">
      <w:pPr>
        <w:autoSpaceDE w:val="0"/>
        <w:autoSpaceDN w:val="0"/>
        <w:adjustRightInd w:val="0"/>
        <w:rPr>
          <w:rFonts w:ascii="TimesNewRomanPSMT" w:eastAsia="Times New Roman" w:hAnsi="TimesNewRomanPSMT" w:cs="TimesNewRomanPSMT"/>
          <w:sz w:val="28"/>
          <w:szCs w:val="28"/>
          <w:lang w:val="en-US"/>
        </w:rPr>
      </w:pPr>
      <w:proofErr w:type="gramStart"/>
      <w:r w:rsidRPr="00344EA6">
        <w:rPr>
          <w:rFonts w:ascii="TimesNewRomanPSMT" w:eastAsia="Times New Roman" w:hAnsi="TimesNewRomanPSMT" w:cs="TimesNewRomanPSMT"/>
          <w:sz w:val="28"/>
          <w:szCs w:val="28"/>
          <w:lang w:val="en-US"/>
        </w:rPr>
        <w:lastRenderedPageBreak/>
        <w:t>Konvensiya daşıma sənədlərinin rekvizitlərini müəyyənləşdirir.</w:t>
      </w:r>
      <w:proofErr w:type="gramEnd"/>
      <w:r w:rsidRPr="00344EA6">
        <w:rPr>
          <w:rFonts w:ascii="TimesNewRomanPSMT" w:eastAsia="Times New Roman" w:hAnsi="TimesNewRomanPSMT" w:cs="TimesNewRomanPSMT"/>
          <w:sz w:val="28"/>
          <w:szCs w:val="28"/>
          <w:lang w:val="en-US"/>
        </w:rPr>
        <w:t xml:space="preserve"> </w:t>
      </w:r>
      <w:proofErr w:type="gramStart"/>
      <w:r w:rsidRPr="00344EA6">
        <w:rPr>
          <w:rFonts w:ascii="TimesNewRomanPSMT" w:eastAsia="Times New Roman" w:hAnsi="TimesNewRomanPSMT" w:cs="TimesNewRomanPSMT"/>
          <w:sz w:val="28"/>
          <w:szCs w:val="28"/>
          <w:lang w:val="en-US"/>
        </w:rPr>
        <w:t>Lakin Haaqa Protokolu rekvizitlərin dairəsini xeyli dərəcədə məhdudlaşdırır.</w:t>
      </w:r>
      <w:proofErr w:type="gramEnd"/>
      <w:r w:rsidRPr="00344EA6">
        <w:rPr>
          <w:rFonts w:ascii="TimesNewRomanPSMT" w:eastAsia="Times New Roman" w:hAnsi="TimesNewRomanPSMT" w:cs="TimesNewRomanPSMT"/>
          <w:sz w:val="28"/>
          <w:szCs w:val="28"/>
          <w:lang w:val="en-US"/>
        </w:rPr>
        <w:t xml:space="preserve"> </w:t>
      </w:r>
      <w:proofErr w:type="gramStart"/>
      <w:r w:rsidRPr="00344EA6">
        <w:rPr>
          <w:rFonts w:ascii="TimesNewRomanPSMT" w:eastAsia="Times New Roman" w:hAnsi="TimesNewRomanPSMT" w:cs="TimesNewRomanPSMT"/>
          <w:sz w:val="28"/>
          <w:szCs w:val="28"/>
          <w:lang w:val="en-US"/>
        </w:rPr>
        <w:t>Hər bir aviayük qaiməsi üç əsl nüsxədə tərtib edilir və yüklə birlikdə təqdim olunur.</w:t>
      </w:r>
      <w:proofErr w:type="gramEnd"/>
      <w:r w:rsidRPr="00344EA6">
        <w:rPr>
          <w:rFonts w:ascii="TimesNewRomanPSMT" w:eastAsia="Times New Roman" w:hAnsi="TimesNewRomanPSMT" w:cs="TimesNewRomanPSMT"/>
          <w:sz w:val="28"/>
          <w:szCs w:val="28"/>
          <w:lang w:val="en-US"/>
        </w:rPr>
        <w:t xml:space="preserve"> </w:t>
      </w:r>
      <w:proofErr w:type="gramStart"/>
      <w:r w:rsidRPr="00344EA6">
        <w:rPr>
          <w:rFonts w:ascii="TimesNewRomanPSMT" w:eastAsia="Times New Roman" w:hAnsi="TimesNewRomanPSMT" w:cs="TimesNewRomanPSMT"/>
          <w:sz w:val="28"/>
          <w:szCs w:val="28"/>
          <w:lang w:val="en-US"/>
        </w:rPr>
        <w:t>Qaiməni yük sahibi (yükgöndərən) tərtib edir.</w:t>
      </w:r>
      <w:proofErr w:type="gramEnd"/>
      <w:r w:rsidRPr="00344EA6">
        <w:rPr>
          <w:rFonts w:ascii="TimesNewRomanPSMT" w:eastAsia="Times New Roman" w:hAnsi="TimesNewRomanPSMT" w:cs="TimesNewRomanPSMT"/>
          <w:sz w:val="28"/>
          <w:szCs w:val="28"/>
          <w:lang w:val="en-US"/>
        </w:rPr>
        <w:t xml:space="preserve"> O, qaimədə məlumatları tam və düzgün göstərməlidir. </w:t>
      </w:r>
      <w:proofErr w:type="gramStart"/>
      <w:r w:rsidRPr="00344EA6">
        <w:rPr>
          <w:rFonts w:ascii="TimesNewRomanPSMT" w:eastAsia="Times New Roman" w:hAnsi="TimesNewRomanPSMT" w:cs="TimesNewRomanPSMT"/>
          <w:sz w:val="28"/>
          <w:szCs w:val="28"/>
          <w:lang w:val="en-US"/>
        </w:rPr>
        <w:t>Yükgöndərən buna görə məsuliyyət daşıyır.</w:t>
      </w:r>
      <w:proofErr w:type="gramEnd"/>
      <w:r w:rsidRPr="00344EA6">
        <w:rPr>
          <w:rFonts w:ascii="TimesNewRomanPSMT" w:eastAsia="Times New Roman" w:hAnsi="TimesNewRomanPSMT" w:cs="TimesNewRomanPSMT"/>
          <w:sz w:val="28"/>
          <w:szCs w:val="28"/>
          <w:lang w:val="en-US"/>
        </w:rPr>
        <w:t xml:space="preserve"> </w:t>
      </w:r>
      <w:proofErr w:type="gramStart"/>
      <w:r w:rsidRPr="00344EA6">
        <w:rPr>
          <w:rFonts w:ascii="TimesNewRomanPSMT" w:eastAsia="Times New Roman" w:hAnsi="TimesNewRomanPSMT" w:cs="TimesNewRomanPSMT"/>
          <w:sz w:val="28"/>
          <w:szCs w:val="28"/>
          <w:lang w:val="en-US"/>
        </w:rPr>
        <w:t>Əgər zərər yükgöndərən tərəfindən qaimədə məlumatların tam və düzgün göstərilməməsi nəticəsində vurularsa, onda onun əvəzini yükgöndərən ödəməlidir.</w:t>
      </w:r>
      <w:proofErr w:type="gramEnd"/>
      <w:r w:rsidRPr="00344EA6">
        <w:rPr>
          <w:rFonts w:ascii="TimesNewRomanPSMT" w:eastAsia="Times New Roman" w:hAnsi="TimesNewRomanPSMT" w:cs="TimesNewRomanPSMT"/>
          <w:sz w:val="28"/>
          <w:szCs w:val="28"/>
          <w:lang w:val="en-US"/>
        </w:rPr>
        <w:t xml:space="preserve"> </w:t>
      </w:r>
      <w:proofErr w:type="gramStart"/>
      <w:r w:rsidRPr="00344EA6">
        <w:rPr>
          <w:rFonts w:ascii="TimesNewRomanPSMT" w:eastAsia="Times New Roman" w:hAnsi="TimesNewRomanPSMT" w:cs="TimesNewRomanPSMT"/>
          <w:sz w:val="28"/>
          <w:szCs w:val="28"/>
          <w:lang w:val="en-US"/>
        </w:rPr>
        <w:t>Aviaqaimə sübutedici əhəmiyyətə malikdir.</w:t>
      </w:r>
      <w:proofErr w:type="gramEnd"/>
      <w:r w:rsidRPr="00344EA6">
        <w:rPr>
          <w:rFonts w:ascii="TimesNewRomanPSMT" w:eastAsia="Times New Roman" w:hAnsi="TimesNewRomanPSMT" w:cs="TimesNewRomanPSMT"/>
          <w:sz w:val="28"/>
          <w:szCs w:val="28"/>
          <w:lang w:val="en-US"/>
        </w:rPr>
        <w:t xml:space="preserve"> Belə ki, o, yük daşınması müqaviləsinin bağlanmasını, yükün qəbul olunmasını, çəkisini və ölçüsünü, qablaşdırmanı və yerlərin sayını təsdiq edir.2 Konvensiya yük barəsində mala sərəncamverici sənəd tərtib olunmasını qadağan etmir və buna mane olmur.3 Bu qayda Varşava Konvensiyasına Haaqa Protokolu ilə daxil edilmişdir. </w:t>
      </w:r>
      <w:proofErr w:type="gramStart"/>
      <w:r w:rsidRPr="00344EA6">
        <w:rPr>
          <w:rFonts w:ascii="TimesNewRomanPSMT" w:eastAsia="Times New Roman" w:hAnsi="TimesNewRomanPSMT" w:cs="TimesNewRomanPSMT"/>
          <w:sz w:val="28"/>
          <w:szCs w:val="28"/>
          <w:lang w:val="en-US"/>
        </w:rPr>
        <w:t>Lakin həmin qaydanın praktikada indiyə kimi tətbiq olunmasına və ondan istifadə edilməsinə rast gəlinmir.</w:t>
      </w:r>
      <w:proofErr w:type="gramEnd"/>
      <w:r w:rsidRPr="00344EA6">
        <w:rPr>
          <w:rFonts w:ascii="TimesNewRomanPSMT" w:eastAsia="Times New Roman" w:hAnsi="TimesNewRomanPSMT" w:cs="TimesNewRomanPSMT"/>
          <w:sz w:val="28"/>
          <w:szCs w:val="28"/>
          <w:lang w:val="en-US"/>
        </w:rPr>
        <w:t xml:space="preserve"> </w:t>
      </w:r>
      <w:proofErr w:type="gramStart"/>
      <w:r w:rsidRPr="00344EA6">
        <w:rPr>
          <w:rFonts w:ascii="TimesNewRomanPSMT" w:eastAsia="Times New Roman" w:hAnsi="TimesNewRomanPSMT" w:cs="TimesNewRomanPSMT"/>
          <w:sz w:val="28"/>
          <w:szCs w:val="28"/>
          <w:lang w:val="en-US"/>
        </w:rPr>
        <w:t>Üç nüsxədə tərtib olunmuş avia qaimənin birinci nüsxəsi daşıyıcı üçündür və o, yükgöndərən tərəfindən imzalanır.</w:t>
      </w:r>
      <w:proofErr w:type="gramEnd"/>
      <w:r w:rsidRPr="00344EA6">
        <w:rPr>
          <w:rFonts w:ascii="TimesNewRomanPSMT" w:eastAsia="Times New Roman" w:hAnsi="TimesNewRomanPSMT" w:cs="TimesNewRomanPSMT"/>
          <w:sz w:val="28"/>
          <w:szCs w:val="28"/>
          <w:lang w:val="en-US"/>
        </w:rPr>
        <w:t xml:space="preserve"> </w:t>
      </w:r>
      <w:proofErr w:type="gramStart"/>
      <w:r w:rsidRPr="00344EA6">
        <w:rPr>
          <w:rFonts w:ascii="TimesNewRomanPSMT" w:eastAsia="Times New Roman" w:hAnsi="TimesNewRomanPSMT" w:cs="TimesNewRomanPSMT"/>
          <w:sz w:val="28"/>
          <w:szCs w:val="28"/>
          <w:lang w:val="en-US"/>
        </w:rPr>
        <w:t>İkinci nüsxə yükalan üçün nəzərdə tutularaq, yükgöndərən tərəfindən imzalanır və yükü müşayiət edir.</w:t>
      </w:r>
      <w:proofErr w:type="gramEnd"/>
      <w:r w:rsidRPr="00344EA6">
        <w:rPr>
          <w:rFonts w:ascii="TimesNewRomanPSMT" w:eastAsia="Times New Roman" w:hAnsi="TimesNewRomanPSMT" w:cs="TimesNewRomanPSMT"/>
          <w:sz w:val="28"/>
          <w:szCs w:val="28"/>
          <w:lang w:val="en-US"/>
        </w:rPr>
        <w:t xml:space="preserve"> </w:t>
      </w:r>
      <w:proofErr w:type="gramStart"/>
      <w:r w:rsidRPr="00344EA6">
        <w:rPr>
          <w:rFonts w:ascii="TimesNewRomanPSMT" w:eastAsia="Times New Roman" w:hAnsi="TimesNewRomanPSMT" w:cs="TimesNewRomanPSMT"/>
          <w:sz w:val="28"/>
          <w:szCs w:val="28"/>
          <w:lang w:val="en-US"/>
        </w:rPr>
        <w:t>Üçüncü nüsxə daşıyıcı tərəfindən imzalanır və yük daşınmaq üçün qəbul edildikdən sonar yükgöndərənə verilir.</w:t>
      </w:r>
      <w:proofErr w:type="gramEnd"/>
    </w:p>
    <w:p w:rsidR="00344EA6" w:rsidRPr="00344EA6" w:rsidRDefault="00344EA6" w:rsidP="00344EA6">
      <w:pPr>
        <w:autoSpaceDE w:val="0"/>
        <w:autoSpaceDN w:val="0"/>
        <w:adjustRightInd w:val="0"/>
        <w:rPr>
          <w:rFonts w:ascii="TimesNewRomanPSMT" w:eastAsia="Times New Roman" w:hAnsi="TimesNewRomanPSMT" w:cs="TimesNewRomanPSMT"/>
          <w:sz w:val="28"/>
          <w:szCs w:val="28"/>
          <w:lang w:val="en-US"/>
        </w:rPr>
      </w:pPr>
      <w:proofErr w:type="gramStart"/>
      <w:r w:rsidRPr="00344EA6">
        <w:rPr>
          <w:rFonts w:ascii="TimesNewRomanPSMT" w:eastAsia="Times New Roman" w:hAnsi="TimesNewRomanPSMT" w:cs="TimesNewRomanPSMT"/>
          <w:sz w:val="28"/>
          <w:szCs w:val="28"/>
          <w:lang w:val="en-US"/>
        </w:rPr>
        <w:t>Daşıyıcı tərəfindən yükün qəbul edilməsi onun imzası ilə, ya da müvafiq ştempellə təsdiqlənir ki, o da qaiməyə yük hava gəmisinə yüklənənə kimi qoyulur.</w:t>
      </w:r>
      <w:proofErr w:type="gramEnd"/>
      <w:r w:rsidRPr="00344EA6">
        <w:rPr>
          <w:rFonts w:ascii="TimesNewRomanPSMT" w:eastAsia="Times New Roman" w:hAnsi="TimesNewRomanPSMT" w:cs="TimesNewRomanPSMT"/>
          <w:sz w:val="28"/>
          <w:szCs w:val="28"/>
          <w:lang w:val="en-US"/>
        </w:rPr>
        <w:t xml:space="preserve"> </w:t>
      </w:r>
      <w:proofErr w:type="gramStart"/>
      <w:r w:rsidRPr="00344EA6">
        <w:rPr>
          <w:rFonts w:ascii="TimesNewRomanPSMT" w:eastAsia="Times New Roman" w:hAnsi="TimesNewRomanPSMT" w:cs="TimesNewRomanPSMT"/>
          <w:sz w:val="28"/>
          <w:szCs w:val="28"/>
          <w:lang w:val="en-US"/>
        </w:rPr>
        <w:t xml:space="preserve">Yükgöndərən aviayük qaiməsinə </w:t>
      </w:r>
      <w:r w:rsidRPr="00344EA6">
        <w:rPr>
          <w:rFonts w:ascii="TimesNewRomanPS-BoldMT" w:eastAsia="Times New Roman" w:hAnsi="TimesNewRomanPS-BoldMT" w:cs="TimesNewRomanPS-BoldMT"/>
          <w:b/>
          <w:bCs/>
          <w:sz w:val="28"/>
          <w:szCs w:val="28"/>
          <w:lang w:val="en-US"/>
        </w:rPr>
        <w:t xml:space="preserve">bir sıra sənədləri </w:t>
      </w:r>
      <w:r w:rsidRPr="00344EA6">
        <w:rPr>
          <w:rFonts w:ascii="TimesNewRomanPSMT" w:eastAsia="Times New Roman" w:hAnsi="TimesNewRomanPSMT" w:cs="TimesNewRomanPSMT"/>
          <w:sz w:val="28"/>
          <w:szCs w:val="28"/>
          <w:lang w:val="en-US"/>
        </w:rPr>
        <w:t>də əlavə etməlidir.1 Bu sənədlər sərhəd, gömrük və polis rəsmiləşdirməsi üçün vacibdir.</w:t>
      </w:r>
      <w:proofErr w:type="gramEnd"/>
      <w:r w:rsidRPr="00344EA6">
        <w:rPr>
          <w:rFonts w:ascii="TimesNewRomanPSMT" w:eastAsia="Times New Roman" w:hAnsi="TimesNewRomanPSMT" w:cs="TimesNewRomanPSMT"/>
          <w:sz w:val="28"/>
          <w:szCs w:val="28"/>
          <w:lang w:val="en-US"/>
        </w:rPr>
        <w:t xml:space="preserve"> </w:t>
      </w:r>
      <w:proofErr w:type="gramStart"/>
      <w:r w:rsidRPr="00344EA6">
        <w:rPr>
          <w:rFonts w:ascii="TimesNewRomanPSMT" w:eastAsia="Times New Roman" w:hAnsi="TimesNewRomanPSMT" w:cs="TimesNewRomanPSMT"/>
          <w:sz w:val="28"/>
          <w:szCs w:val="28"/>
          <w:lang w:val="en-US"/>
        </w:rPr>
        <w:t>Daşıyıcı həmin sənədlərin tam və etibarlı (həqiqi) olmasını yoxlamağa borclu deyildir.</w:t>
      </w:r>
      <w:proofErr w:type="gramEnd"/>
      <w:r w:rsidRPr="00344EA6">
        <w:rPr>
          <w:rFonts w:ascii="TimesNewRomanPSMT" w:eastAsia="Times New Roman" w:hAnsi="TimesNewRomanPSMT" w:cs="TimesNewRomanPSMT"/>
          <w:sz w:val="28"/>
          <w:szCs w:val="28"/>
          <w:lang w:val="en-US"/>
        </w:rPr>
        <w:t xml:space="preserve"> Yükgöndərən isə qaiməyə əlavə edilən</w:t>
      </w:r>
    </w:p>
    <w:p w:rsidR="00344EA6" w:rsidRPr="00344EA6" w:rsidRDefault="00344EA6" w:rsidP="00344EA6">
      <w:pPr>
        <w:autoSpaceDE w:val="0"/>
        <w:autoSpaceDN w:val="0"/>
        <w:adjustRightInd w:val="0"/>
        <w:rPr>
          <w:rFonts w:ascii="TimesNewRomanPSMT" w:eastAsia="Times New Roman" w:hAnsi="TimesNewRomanPSMT" w:cs="TimesNewRomanPSMT"/>
          <w:sz w:val="28"/>
          <w:szCs w:val="28"/>
          <w:lang w:val="en-US"/>
        </w:rPr>
      </w:pPr>
      <w:r w:rsidRPr="00344EA6">
        <w:rPr>
          <w:rFonts w:ascii="TimesNewRomanPSMT" w:eastAsia="Times New Roman" w:hAnsi="TimesNewRomanPSMT" w:cs="TimesNewRomanPSMT"/>
          <w:sz w:val="28"/>
          <w:szCs w:val="28"/>
          <w:lang w:val="en-US"/>
        </w:rPr>
        <w:t>(</w:t>
      </w:r>
      <w:proofErr w:type="gramStart"/>
      <w:r w:rsidRPr="00344EA6">
        <w:rPr>
          <w:rFonts w:ascii="TimesNewRomanPSMT" w:eastAsia="Times New Roman" w:hAnsi="TimesNewRomanPSMT" w:cs="TimesNewRomanPSMT"/>
          <w:sz w:val="28"/>
          <w:szCs w:val="28"/>
          <w:lang w:val="en-US"/>
        </w:rPr>
        <w:t>qoşulan</w:t>
      </w:r>
      <w:proofErr w:type="gramEnd"/>
      <w:r w:rsidRPr="00344EA6">
        <w:rPr>
          <w:rFonts w:ascii="TimesNewRomanPSMT" w:eastAsia="Times New Roman" w:hAnsi="TimesNewRomanPSMT" w:cs="TimesNewRomanPSMT"/>
          <w:sz w:val="28"/>
          <w:szCs w:val="28"/>
          <w:lang w:val="en-US"/>
        </w:rPr>
        <w:t xml:space="preserve">) sənədlərin olmamasına, düzgün olmamasına və ya dəqiq olmamasına görə daşıyıcı qarşısında məsuliyyət daşıyır. O, bunların nəticəsində vurulan zərərin əvəzini ödəməlidir. Aviayük qaiməsinə aşağıdakı </w:t>
      </w:r>
      <w:r w:rsidRPr="00344EA6">
        <w:rPr>
          <w:rFonts w:ascii="TimesNewRomanPS-BoldMT" w:eastAsia="Times New Roman" w:hAnsi="TimesNewRomanPS-BoldMT" w:cs="TimesNewRomanPS-BoldMT"/>
          <w:b/>
          <w:bCs/>
          <w:sz w:val="28"/>
          <w:szCs w:val="28"/>
          <w:lang w:val="en-US"/>
        </w:rPr>
        <w:t xml:space="preserve">məlumatlar </w:t>
      </w:r>
      <w:r w:rsidRPr="00344EA6">
        <w:rPr>
          <w:rFonts w:ascii="TimesNewRomanPSMT" w:eastAsia="Times New Roman" w:hAnsi="TimesNewRomanPSMT" w:cs="TimesNewRomanPSMT"/>
          <w:sz w:val="28"/>
          <w:szCs w:val="28"/>
          <w:lang w:val="en-US"/>
        </w:rPr>
        <w:t xml:space="preserve">daxil edilməlidir: yükün göndərildiyi yer, yükün təyinat </w:t>
      </w:r>
      <w:r w:rsidRPr="00344EA6">
        <w:rPr>
          <w:rFonts w:ascii="TimesNewRomanPSMT" w:eastAsia="Times New Roman" w:hAnsi="TimesNewRomanPSMT" w:cs="TimesNewRomanPSMT"/>
          <w:sz w:val="28"/>
          <w:szCs w:val="28"/>
          <w:lang w:val="en-US"/>
        </w:rPr>
        <w:lastRenderedPageBreak/>
        <w:t xml:space="preserve">yeri, dayanacaq yerləri, yükgöndərənin adı və ünvanı, yükalanın adı və ünvanı, birinci daşıyıcının adı və ünvanı, yükün xarakteri, yerin sayı, qablaşdırmanın metodu, nişanlamanın (markalamanın) xüsusiyyətləri, daşınan malın (yükün) çəkisi, sayı, həcmi və ölçüsü, Varşava Konvensiyası ilə müəyyən edilən məsuliyyətə aid qaydalar əsasında daşımanın həyata keçirilməsi barədə göstəriş (belə göstəriş olmazsa, daşıyıcının məsuliyyətini məhdudlaşdıran Konvensiya normasına istinad etmək olmaz və buna görə də həmin göstəriş </w:t>
      </w:r>
      <w:r w:rsidRPr="00344EA6">
        <w:rPr>
          <w:rFonts w:ascii="TimesNewRomanPS-BoldMT" w:eastAsia="Times New Roman" w:hAnsi="TimesNewRomanPS-BoldMT" w:cs="TimesNewRomanPS-BoldMT"/>
          <w:b/>
          <w:bCs/>
          <w:sz w:val="28"/>
          <w:szCs w:val="28"/>
          <w:lang w:val="en-US"/>
        </w:rPr>
        <w:t xml:space="preserve">sanksiya rolunu </w:t>
      </w:r>
      <w:r w:rsidRPr="00344EA6">
        <w:rPr>
          <w:rFonts w:ascii="TimesNewRomanPSMT" w:eastAsia="Times New Roman" w:hAnsi="TimesNewRomanPSMT" w:cs="TimesNewRomanPSMT"/>
          <w:sz w:val="28"/>
          <w:szCs w:val="28"/>
          <w:lang w:val="en-US"/>
        </w:rPr>
        <w:t>oynayır ki, həmin sanksiya qaimənin lazımi qaydada tərtib olunmasına təkan verir).</w:t>
      </w:r>
    </w:p>
    <w:p w:rsidR="00344EA6" w:rsidRPr="00344EA6" w:rsidRDefault="00344EA6" w:rsidP="00344EA6">
      <w:pPr>
        <w:autoSpaceDE w:val="0"/>
        <w:autoSpaceDN w:val="0"/>
        <w:adjustRightInd w:val="0"/>
        <w:rPr>
          <w:rFonts w:ascii="TimesNewRomanPSMT" w:eastAsia="Times New Roman" w:hAnsi="TimesNewRomanPSMT" w:cs="TimesNewRomanPSMT"/>
          <w:sz w:val="28"/>
          <w:szCs w:val="28"/>
          <w:lang w:val="en-US"/>
        </w:rPr>
      </w:pPr>
      <w:proofErr w:type="gramStart"/>
      <w:r w:rsidRPr="00344EA6">
        <w:rPr>
          <w:rFonts w:ascii="TimesNewRomanPSMT" w:eastAsia="Times New Roman" w:hAnsi="TimesNewRomanPSMT" w:cs="TimesNewRomanPSMT"/>
          <w:sz w:val="28"/>
          <w:szCs w:val="28"/>
          <w:lang w:val="en-US"/>
        </w:rPr>
        <w:t>Daşıma sənədləri BHNA-nın hazırladığı birtipli proformalara uyğun olan formada tərtib edilir.</w:t>
      </w:r>
      <w:proofErr w:type="gramEnd"/>
      <w:r w:rsidRPr="00344EA6">
        <w:rPr>
          <w:rFonts w:ascii="TimesNewRomanPSMT" w:eastAsia="Times New Roman" w:hAnsi="TimesNewRomanPSMT" w:cs="TimesNewRomanPSMT"/>
          <w:sz w:val="28"/>
          <w:szCs w:val="28"/>
          <w:lang w:val="en-US"/>
        </w:rPr>
        <w:t xml:space="preserve"> </w:t>
      </w:r>
      <w:proofErr w:type="gramStart"/>
      <w:r w:rsidRPr="00344EA6">
        <w:rPr>
          <w:rFonts w:ascii="TimesNewRomanPSMT" w:eastAsia="Times New Roman" w:hAnsi="TimesNewRomanPSMT" w:cs="TimesNewRomanPSMT"/>
          <w:sz w:val="28"/>
          <w:szCs w:val="28"/>
          <w:lang w:val="en-US"/>
        </w:rPr>
        <w:t>Dünyanın əksər aviaşirkətləri beynəlxalq hava daşımalarında məhz bu formadan istifadə edirlər.</w:t>
      </w:r>
      <w:proofErr w:type="gramEnd"/>
      <w:r w:rsidRPr="00344EA6">
        <w:rPr>
          <w:rFonts w:ascii="TimesNewRomanPSMT" w:eastAsia="Times New Roman" w:hAnsi="TimesNewRomanPSMT" w:cs="TimesNewRomanPSMT"/>
          <w:sz w:val="28"/>
          <w:szCs w:val="28"/>
          <w:lang w:val="en-US"/>
        </w:rPr>
        <w:t xml:space="preserve"> Bu isə daşıma sənədlərinin vahid formada olmasına və aviadaşıyıcılar arasında qarşılıqlı</w:t>
      </w:r>
    </w:p>
    <w:p w:rsidR="00344EA6" w:rsidRPr="00344EA6" w:rsidRDefault="00344EA6" w:rsidP="00344EA6">
      <w:pPr>
        <w:autoSpaceDE w:val="0"/>
        <w:autoSpaceDN w:val="0"/>
        <w:adjustRightInd w:val="0"/>
        <w:rPr>
          <w:rFonts w:ascii="TimesNewRomanPSMT" w:eastAsia="Times New Roman" w:hAnsi="TimesNewRomanPSMT" w:cs="TimesNewRomanPSMT"/>
          <w:sz w:val="28"/>
          <w:szCs w:val="28"/>
          <w:lang w:val="en-US"/>
        </w:rPr>
      </w:pPr>
      <w:proofErr w:type="gramStart"/>
      <w:r w:rsidRPr="00344EA6">
        <w:rPr>
          <w:rFonts w:ascii="TimesNewRomanPSMT" w:eastAsia="Times New Roman" w:hAnsi="TimesNewRomanPSMT" w:cs="TimesNewRomanPSMT"/>
          <w:sz w:val="28"/>
          <w:szCs w:val="28"/>
          <w:lang w:val="en-US"/>
        </w:rPr>
        <w:t>hesab</w:t>
      </w:r>
      <w:proofErr w:type="gramEnd"/>
      <w:r w:rsidRPr="00344EA6">
        <w:rPr>
          <w:rFonts w:ascii="TimesNewRomanPSMT" w:eastAsia="Times New Roman" w:hAnsi="TimesNewRomanPSMT" w:cs="TimesNewRomanPSMT"/>
          <w:sz w:val="28"/>
          <w:szCs w:val="28"/>
          <w:lang w:val="en-US"/>
        </w:rPr>
        <w:t xml:space="preserve"> edilməsinə imkan yaradır. </w:t>
      </w:r>
      <w:proofErr w:type="gramStart"/>
      <w:r w:rsidRPr="00344EA6">
        <w:rPr>
          <w:rFonts w:ascii="TimesNewRomanPSMT" w:eastAsia="Times New Roman" w:hAnsi="TimesNewRomanPSMT" w:cs="TimesNewRomanPSMT"/>
          <w:sz w:val="28"/>
          <w:szCs w:val="28"/>
          <w:lang w:val="en-US"/>
        </w:rPr>
        <w:t>Varşava Konvensiyasına görə, daşıma sənədlərinin olmaması, düzgün olmaması və ya itməsi daşıma müqaviləsinin etibarlı olmasına təsir göstərmir.</w:t>
      </w:r>
      <w:proofErr w:type="gramEnd"/>
      <w:r w:rsidRPr="00344EA6">
        <w:rPr>
          <w:rFonts w:ascii="TimesNewRomanPSMT" w:eastAsia="Times New Roman" w:hAnsi="TimesNewRomanPSMT" w:cs="TimesNewRomanPSMT"/>
          <w:sz w:val="28"/>
          <w:szCs w:val="28"/>
          <w:lang w:val="en-US"/>
        </w:rPr>
        <w:t xml:space="preserve"> </w:t>
      </w:r>
      <w:proofErr w:type="gramStart"/>
      <w:r w:rsidRPr="00344EA6">
        <w:rPr>
          <w:rFonts w:ascii="TimesNewRomanPSMT" w:eastAsia="Times New Roman" w:hAnsi="TimesNewRomanPSMT" w:cs="TimesNewRomanPSMT"/>
          <w:sz w:val="28"/>
          <w:szCs w:val="28"/>
          <w:lang w:val="en-US"/>
        </w:rPr>
        <w:t>Belə halda da daşıma müqaviləsi Varşava Konvensiyasının nizamasalma predmetinə daxil olacaqdır.</w:t>
      </w:r>
      <w:proofErr w:type="gramEnd"/>
    </w:p>
    <w:sectPr w:rsidR="00344EA6" w:rsidRPr="00344E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Arial Unicode MS"/>
    <w:panose1 w:val="00000000000000000000"/>
    <w:charset w:val="00"/>
    <w:family w:val="roman"/>
    <w:notTrueType/>
    <w:pitch w:val="default"/>
    <w:sig w:usb0="00000003" w:usb1="08070000" w:usb2="00000010" w:usb3="00000000" w:csb0="00020001"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A6"/>
    <w:rsid w:val="0017161F"/>
    <w:rsid w:val="002078FB"/>
    <w:rsid w:val="00344EA6"/>
    <w:rsid w:val="00435614"/>
    <w:rsid w:val="00F47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4EA6"/>
    <w:rPr>
      <w:rFonts w:eastAsia="MS Mincho"/>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4EA6"/>
    <w:rPr>
      <w:rFonts w:eastAsia="MS Mincho"/>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834</Words>
  <Characters>4760</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Azərbaycan Hava Yolları  QSC</vt:lpstr>
      <vt:lpstr>Azərbaycan Hava Yolları  QSC</vt:lpstr>
    </vt:vector>
  </TitlesOfParts>
  <Company>Organization</Company>
  <LinksUpToDate>false</LinksUpToDate>
  <CharactersWithSpaces>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Azərbaycan Hava Yolları  QSC</dc:title>
  <dc:creator>Extra</dc:creator>
  <cp:lastModifiedBy>USER</cp:lastModifiedBy>
  <cp:revision>2</cp:revision>
  <cp:lastPrinted>2010-05-19T20:12:00Z</cp:lastPrinted>
  <dcterms:created xsi:type="dcterms:W3CDTF">2018-05-24T07:00:00Z</dcterms:created>
  <dcterms:modified xsi:type="dcterms:W3CDTF">2018-05-24T07:00:00Z</dcterms:modified>
</cp:coreProperties>
</file>