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EA" w:rsidRDefault="00232CEA" w:rsidP="003E06CF">
      <w:pPr>
        <w:ind w:left="2124" w:firstLine="708"/>
        <w:jc w:val="both"/>
        <w:rPr>
          <w:b/>
          <w:sz w:val="32"/>
          <w:szCs w:val="32"/>
          <w:lang w:val="az-Latn-AZ"/>
        </w:rPr>
      </w:pPr>
      <w:bookmarkStart w:id="0" w:name="_GoBack"/>
      <w:r>
        <w:rPr>
          <w:b/>
          <w:sz w:val="32"/>
          <w:szCs w:val="32"/>
          <w:lang w:val="az-Latn-AZ"/>
        </w:rPr>
        <w:t xml:space="preserve"> Vərəm.</w:t>
      </w:r>
    </w:p>
    <w:p w:rsidR="00232CEA" w:rsidRDefault="00232CEA" w:rsidP="003E06CF">
      <w:pPr>
        <w:spacing w:after="100" w:afterAutospacing="1"/>
        <w:ind w:firstLine="284"/>
        <w:jc w:val="both"/>
        <w:rPr>
          <w:sz w:val="28"/>
          <w:szCs w:val="28"/>
          <w:lang w:val="az-Latn-AZ"/>
        </w:rPr>
      </w:pPr>
      <w:r>
        <w:rPr>
          <w:sz w:val="28"/>
          <w:szCs w:val="28"/>
          <w:lang w:val="az-Latn-AZ"/>
        </w:rPr>
        <w:t>Vərəm (tuberculosis)- xroniki gedişli infeksion xəstəlikdir. Digər infeksion xəstəliklərdən fərqli olaraq</w:t>
      </w:r>
      <w:r w:rsidR="008D3647">
        <w:rPr>
          <w:sz w:val="28"/>
          <w:szCs w:val="28"/>
          <w:lang w:val="az-Latn-AZ"/>
        </w:rPr>
        <w:t xml:space="preserve"> özünəməxsus xüsusiyyətlərilə xarakterizə olunur. Insanın bütün üzv və toxumalarında lokalizə oluna bilir. Lakin hava ilə daha çox təmasda olduğu üçün ən çox ağciyərlərdə inkişaf edir.</w:t>
      </w:r>
    </w:p>
    <w:p w:rsidR="008D3647" w:rsidRDefault="008D3647" w:rsidP="003E06CF">
      <w:pPr>
        <w:spacing w:after="100" w:afterAutospacing="1"/>
        <w:ind w:firstLine="284"/>
        <w:jc w:val="both"/>
        <w:rPr>
          <w:sz w:val="28"/>
          <w:szCs w:val="28"/>
          <w:lang w:val="az-Latn-AZ"/>
        </w:rPr>
      </w:pPr>
      <w:r>
        <w:rPr>
          <w:sz w:val="28"/>
          <w:szCs w:val="28"/>
          <w:lang w:val="az-Latn-AZ"/>
        </w:rPr>
        <w:t xml:space="preserve">Lokalizə olunduğu üzv və toxumalarda xarakter kazeoz nekroz, onun ətrafında isə </w:t>
      </w:r>
      <w:r w:rsidR="004936C4">
        <w:rPr>
          <w:sz w:val="28"/>
          <w:szCs w:val="28"/>
          <w:lang w:val="az-Latn-AZ"/>
        </w:rPr>
        <w:t>xarakter iltihab ocağı- vərəm qranulomaları inkişaf edir. Bu səbəbdən vərəm qranulomatoz xəstəliklər qrupuna daxil edilir. Vərəm həmçinin spesifik xəstəliklər qrupuna aid olub, ən çox rast gəlinən və ən geniş yayılmış spesifik xəstəlik hesab edilir. Hər iki cinsdə və bütün yaş qruplarında təxminən eyni tezlikdə rast gəlinir.</w:t>
      </w:r>
    </w:p>
    <w:p w:rsidR="00AE2D2D" w:rsidRDefault="004936C4" w:rsidP="003E06CF">
      <w:pPr>
        <w:spacing w:after="100" w:afterAutospacing="1"/>
        <w:ind w:firstLine="284"/>
        <w:jc w:val="both"/>
        <w:rPr>
          <w:sz w:val="28"/>
          <w:szCs w:val="28"/>
          <w:lang w:val="az-Latn-AZ"/>
        </w:rPr>
      </w:pPr>
      <w:r>
        <w:rPr>
          <w:sz w:val="28"/>
          <w:szCs w:val="28"/>
          <w:lang w:val="az-Latn-AZ"/>
        </w:rPr>
        <w:t xml:space="preserve">Hal-hazırda vərəm xəstəliyi demək olar ki, dünyanın əksərölkələrində, o cümlədən də yüksək iqtisadi inkişaf səviyyəsinə çatmış ölkələrdə epidemiya şəklində yayılmışdır. Müxtəlif profilaktik və müalicə tədbirlərinin kütləvi şəkildə tətbiqi ilə əlaqədar müəyyən müddət sayı xeyli azalmış vərəm xəstəliyi XX əsrin sonunda bütün dünyada yenidən epidemiya şəklində intensivləşməyə başladı. Dünya Səhiyyə Təşkilatının statistik məlumatına əsasən hal-hazırda bütün dünya əhalisinin təxminən 30%-i vərəmlə yoluxmuşdur, hər il yer kürəsində təxminən 3 mln insan vərəm xəstəliyindən ölür və bir o qədər də vərəmə yoluxur. Ümumbəşər problemə çevrildiyi üçün bütün dünyada, o cümlədədn də Azərbaycanda vərəmlə mübarizə DST tərəfindən xüsusi proqramla beynəlxalq səviyyədə həyata keçirilir. </w:t>
      </w:r>
      <w:r w:rsidR="00AE2D2D">
        <w:rPr>
          <w:sz w:val="28"/>
          <w:szCs w:val="28"/>
          <w:lang w:val="az-Latn-AZ"/>
        </w:rPr>
        <w:t>Baş verməsində və artıb çoxalaraq epidemiya şəklində yayılmasında bir çox sosial amillərin mühüm rol oynaması ilə əlaqədar vərəm xəstəliyi də ürək-damar sistemi xəstəlikləri, şəkərli diabet və sairləri kimi sosial xəstəlik hesab edilir.</w:t>
      </w:r>
    </w:p>
    <w:p w:rsidR="00AE2D2D" w:rsidRDefault="00AE2D2D" w:rsidP="003E06CF">
      <w:pPr>
        <w:spacing w:after="100" w:afterAutospacing="1"/>
        <w:ind w:firstLine="284"/>
        <w:jc w:val="both"/>
        <w:rPr>
          <w:sz w:val="28"/>
          <w:szCs w:val="28"/>
          <w:lang w:val="az-Latn-AZ"/>
        </w:rPr>
      </w:pPr>
      <w:r>
        <w:rPr>
          <w:sz w:val="28"/>
          <w:szCs w:val="28"/>
          <w:lang w:val="az-Latn-AZ"/>
        </w:rPr>
        <w:t>Digər infeksion xəstəliklərdən fərqli olaraq vərəm xəstəliyi aşağıdakı özünəməxsus xüsusiyyətlərlə xarakterizə olunur:</w:t>
      </w:r>
    </w:p>
    <w:p w:rsidR="00AE2D2D" w:rsidRDefault="00AE2D2D" w:rsidP="003E06CF">
      <w:pPr>
        <w:pStyle w:val="a3"/>
        <w:numPr>
          <w:ilvl w:val="0"/>
          <w:numId w:val="1"/>
        </w:numPr>
        <w:spacing w:after="100" w:afterAutospacing="1"/>
        <w:ind w:left="0" w:firstLine="284"/>
        <w:jc w:val="both"/>
        <w:rPr>
          <w:sz w:val="28"/>
          <w:szCs w:val="28"/>
          <w:lang w:val="az-Latn-AZ"/>
        </w:rPr>
      </w:pPr>
      <w:r>
        <w:rPr>
          <w:sz w:val="28"/>
          <w:szCs w:val="28"/>
          <w:lang w:val="az-Latn-AZ"/>
        </w:rPr>
        <w:t>Vərəm xəstəliyi həm epidemioloji, həm klinik, həm də morfoloji cəhətdən ubikvar xəstəlikdir</w:t>
      </w:r>
    </w:p>
    <w:p w:rsidR="00AE2D2D" w:rsidRDefault="00AE2D2D" w:rsidP="003E06CF">
      <w:pPr>
        <w:pStyle w:val="a3"/>
        <w:numPr>
          <w:ilvl w:val="0"/>
          <w:numId w:val="1"/>
        </w:numPr>
        <w:spacing w:after="100" w:afterAutospacing="1"/>
        <w:ind w:left="0" w:firstLine="284"/>
        <w:jc w:val="both"/>
        <w:rPr>
          <w:sz w:val="28"/>
          <w:szCs w:val="28"/>
          <w:lang w:val="az-Latn-AZ"/>
        </w:rPr>
      </w:pPr>
      <w:r>
        <w:rPr>
          <w:sz w:val="28"/>
          <w:szCs w:val="28"/>
          <w:lang w:val="az-Latn-AZ"/>
        </w:rPr>
        <w:t>Insan orqanizmində sensibilizasiya və immunitetin səviyyəsi arasındakı nisbətdən asılı olaraq vərəm özünü həm xəstəlik kimi, həm də sadəcə olaraq yoluxmanın təzahürü kimi göstərə bilər. Elə bu xüsusiyyəti ilə də əlaqadər bir infeksion xəstəlik kimi vərəm xəstəliyinin inkubasiya dövrünü təyin etmək mümkün olmur;</w:t>
      </w:r>
    </w:p>
    <w:p w:rsidR="00AE2D2D" w:rsidRDefault="00AE2D2D" w:rsidP="003E06CF">
      <w:pPr>
        <w:pStyle w:val="a3"/>
        <w:numPr>
          <w:ilvl w:val="0"/>
          <w:numId w:val="1"/>
        </w:numPr>
        <w:spacing w:after="100" w:afterAutospacing="1"/>
        <w:ind w:left="0" w:firstLine="284"/>
        <w:jc w:val="both"/>
        <w:rPr>
          <w:sz w:val="28"/>
          <w:szCs w:val="28"/>
          <w:lang w:val="az-Latn-AZ"/>
        </w:rPr>
      </w:pPr>
      <w:r>
        <w:rPr>
          <w:sz w:val="28"/>
          <w:szCs w:val="28"/>
          <w:lang w:val="az-Latn-AZ"/>
        </w:rPr>
        <w:t>Vərəm xəstəliyi çox müxtəlif klinik və morfloji əlamətlərlə xarakterizə olunur. Buna vərəmin klinik-morfoloji polimorfizmi deyilir;</w:t>
      </w:r>
    </w:p>
    <w:bookmarkEnd w:id="0"/>
    <w:p w:rsidR="00AE2D2D" w:rsidRDefault="00AE2D2D" w:rsidP="003E06CF">
      <w:pPr>
        <w:pStyle w:val="a3"/>
        <w:numPr>
          <w:ilvl w:val="0"/>
          <w:numId w:val="1"/>
        </w:numPr>
        <w:spacing w:after="100" w:afterAutospacing="1"/>
        <w:ind w:left="0" w:firstLine="284"/>
        <w:jc w:val="both"/>
        <w:rPr>
          <w:sz w:val="28"/>
          <w:szCs w:val="28"/>
          <w:lang w:val="az-Latn-AZ"/>
        </w:rPr>
      </w:pPr>
      <w:r>
        <w:rPr>
          <w:sz w:val="28"/>
          <w:szCs w:val="28"/>
          <w:lang w:val="az-Latn-AZ"/>
        </w:rPr>
        <w:lastRenderedPageBreak/>
        <w:t>Vərəm xəstəliyi xroniki və dalğavari gediə malik olub, orqanizmin immunitetinin vəziyyətindən asılı olaraq gah aktivləşərək kəskinləşir, gah da remissiyaya keçir.</w:t>
      </w:r>
    </w:p>
    <w:p w:rsidR="00AE2D2D" w:rsidRDefault="00AE2D2D" w:rsidP="003E06CF">
      <w:pPr>
        <w:pStyle w:val="a3"/>
        <w:spacing w:after="100" w:afterAutospacing="1"/>
        <w:ind w:left="0" w:firstLine="284"/>
        <w:jc w:val="both"/>
        <w:rPr>
          <w:sz w:val="28"/>
          <w:szCs w:val="28"/>
          <w:lang w:val="az-Latn-AZ"/>
        </w:rPr>
      </w:pPr>
      <w:r>
        <w:rPr>
          <w:sz w:val="28"/>
          <w:szCs w:val="28"/>
          <w:lang w:val="az-Latn-AZ"/>
        </w:rPr>
        <w:t xml:space="preserve">Vərəm xəstəliyi 1882-ci ildə alman bakterioloqu R.Kox tərəfindən kəşf olunmuş vərəm mikobakteriyaları- vərəm çöpləri tərəfindən törədilir. Mikobakteriyaların hal-hazırda 4 tipi ayırd edilir: insan, öküz, quş və soyuqqanlılaın mikobakteriyaları. Insanlarda vərəm xəstəliyinin insan və öküz mikobakteriyaları törədə bilirlər. Buna bəzən Kox çöpləri də deyilir. </w:t>
      </w:r>
      <w:r w:rsidR="00A54842">
        <w:rPr>
          <w:sz w:val="28"/>
          <w:szCs w:val="28"/>
          <w:lang w:val="az-Latn-AZ"/>
        </w:rPr>
        <w:t xml:space="preserve">Vərəm mikobakteriyaları turşuya, ətraf mühitin digər fiziki və kimyəvi amillərinə davamlı mikroorqanizmlər olub oksigenlə zəngin toxumalarda daha yaxşı inkişaf edirlər. Ona görə də vərəm xəstəliyi ən çox ağciyərlərdə, xüsusilə də zirvə nahiyələrində daha çox baş verir. Lakin buna baxmayaraq vərəm çöpləri həm də fakultativ anareob kimi oksigensiz şəraitdə də uzun müddət yaşayırlar və artıb çoxala bilirlər. Vərəm çöpləri endogen və ekzogen amillərin təsirindən böyük asanlıqla və çox geiş spektrdə öz klassik antigenlik, virulentlik, tinktorial, morfoloji və s. xüsusiyyətlərini dəyişə bilirlər. Məsələn, vərəm çöpləri transformasiya edərək hüceyrə qılaflarını itirir və formalarını dəyişir, dərman preparatlarının təsirindən hüceyrə divarını itirərək və virulentlik dərəcələrini zəiflədərək uzun müddət orqanizmdə </w:t>
      </w:r>
      <w:r w:rsidR="001108B5">
        <w:rPr>
          <w:sz w:val="28"/>
          <w:szCs w:val="28"/>
          <w:lang w:val="az-Latn-AZ"/>
        </w:rPr>
        <w:t>üzv və toxumalarda yaşaya bilirlər.</w:t>
      </w:r>
    </w:p>
    <w:p w:rsidR="001108B5" w:rsidRDefault="001108B5" w:rsidP="003E06CF">
      <w:pPr>
        <w:pStyle w:val="a3"/>
        <w:spacing w:after="100" w:afterAutospacing="1"/>
        <w:ind w:left="0" w:firstLine="284"/>
        <w:jc w:val="both"/>
        <w:rPr>
          <w:sz w:val="28"/>
          <w:szCs w:val="28"/>
          <w:lang w:val="az-Latn-AZ"/>
        </w:rPr>
      </w:pPr>
      <w:r>
        <w:rPr>
          <w:sz w:val="28"/>
          <w:szCs w:val="28"/>
          <w:lang w:val="az-Latn-AZ"/>
        </w:rPr>
        <w:t>Vərəm mikrobakteriyaları tuberkulin adlı endotoksinə malikdirlər. Tuberkulinin tərkibinə albumin və nükleoproteidlər, fosfatidlər, yağ turşuları, sulfatidlər və digər liidlər, heteropolisaxarid, digər polisaxaridlər və s. aiddir. Onu da qeyd etmək lazımdır ki, tuberkulin vərəm endotoksinlərinin qrupşəkilli şərti adıdır. Belə ki, vərəm çöplərində indiyə qədər konkret heç bir endotoksin, ekzotoksin və yaxud da histolitik ferment müəyyən olunmamışdır. Məhz yüksək toksiki xüsusiyyətlərə malik olan tuberkulinin təsiindən vərəm zamanı toxumalarda spesifik kəsmiyəbənzər- kazeoz nekroz inkişaf edir. Xəstəliyin qeyri-aktiv, yəni mikrobdaıyıcı formalarının aşkar olunmasında da adətən tuberkulin sınaqlarından- Pirke və ya Mantu sınaqlarından istifadə edilir.</w:t>
      </w:r>
    </w:p>
    <w:p w:rsidR="001108B5" w:rsidRDefault="001108B5" w:rsidP="003E06CF">
      <w:pPr>
        <w:pStyle w:val="a3"/>
        <w:spacing w:after="100" w:afterAutospacing="1"/>
        <w:ind w:left="0" w:firstLine="284"/>
        <w:jc w:val="both"/>
        <w:rPr>
          <w:sz w:val="28"/>
          <w:szCs w:val="28"/>
          <w:lang w:val="az-Latn-AZ"/>
        </w:rPr>
      </w:pPr>
      <w:r>
        <w:rPr>
          <w:sz w:val="28"/>
          <w:szCs w:val="28"/>
          <w:lang w:val="az-Latn-AZ"/>
        </w:rPr>
        <w:t>Vərəm xəstəliyi HİV-infeksiyaya yoluxmuş şəxslər arasında QİÇS-lə əlaqədar daha geniş yayılması və proqressiv inkişafı ilə xarakterizə olunur. Belə xəstələrdə vərəm mikobakteriyalarının antibiotiklərə davamlı və yüksək virulentli yeni formaları aşkar olunur.</w:t>
      </w:r>
    </w:p>
    <w:p w:rsidR="001108B5" w:rsidRDefault="001108B5" w:rsidP="003E06CF">
      <w:pPr>
        <w:pStyle w:val="a3"/>
        <w:spacing w:after="100" w:afterAutospacing="1"/>
        <w:ind w:left="0" w:firstLine="284"/>
        <w:jc w:val="both"/>
        <w:rPr>
          <w:sz w:val="28"/>
          <w:szCs w:val="28"/>
          <w:lang w:val="az-Latn-AZ"/>
        </w:rPr>
      </w:pPr>
      <w:r>
        <w:rPr>
          <w:sz w:val="28"/>
          <w:szCs w:val="28"/>
          <w:lang w:val="az-Latn-AZ"/>
        </w:rPr>
        <w:t xml:space="preserve">Vərəm çöpləri orqanizmə əsas etibarilə aerogen yolla ağciyərlərə daxil olurlar. Infeksiyanın mənbəyi vərəm çöpləri ifraz edən xəstə şəxslərdir. Xəstəliyə nadir hallarda heyvanlardan da yoluxmaq olur. </w:t>
      </w:r>
      <w:r w:rsidR="0073603B">
        <w:rPr>
          <w:sz w:val="28"/>
          <w:szCs w:val="28"/>
          <w:lang w:val="az-Latn-AZ"/>
        </w:rPr>
        <w:t xml:space="preserve">Bəzən isə infeksiya orqanizmə alimentar yolla daxil olur və bu zaman vərəm xəstəliyi bağırsaqlarda, xüsusilə də qalça bağırsağın distal hissəsində, yaxud da kor bağırsaqda lokalizə olunur. Çox nadir </w:t>
      </w:r>
      <w:r w:rsidR="0073603B">
        <w:rPr>
          <w:sz w:val="28"/>
          <w:szCs w:val="28"/>
          <w:lang w:val="az-Latn-AZ"/>
        </w:rPr>
        <w:lastRenderedPageBreak/>
        <w:t>hallarda isə vərəmlə yoluxma patologiyaya uğramış dəri. Damaq badamcıqları və ya cift vasitəsilə də baş verə bilir.</w:t>
      </w:r>
    </w:p>
    <w:p w:rsidR="002C6F07" w:rsidRPr="001108B5" w:rsidRDefault="002C6F07" w:rsidP="003E06CF">
      <w:pPr>
        <w:pStyle w:val="a3"/>
        <w:spacing w:after="100" w:afterAutospacing="1"/>
        <w:ind w:left="0" w:firstLine="284"/>
        <w:jc w:val="both"/>
        <w:rPr>
          <w:sz w:val="28"/>
          <w:szCs w:val="28"/>
          <w:lang w:val="az-Latn-AZ"/>
        </w:rPr>
      </w:pPr>
      <w:r>
        <w:rPr>
          <w:sz w:val="28"/>
          <w:szCs w:val="28"/>
          <w:lang w:val="az-Latn-AZ"/>
        </w:rPr>
        <w:t>Orqanizmə daxil olan vərəm çöpləri həmin nahiyədə, məsələn, ağciyərdə yerləşir, bu isə latent vərəm ocağının yaranmasına və xəstənin vərəmlə yoluxmaslna gətirib çıxarır. Bu cəhətdən klinik sağlam əhalinin çox əksəriyyəti əslində vərəmlə yoluxmuş vəziyyətdə olurlar. Vərəmlə yoluxma isə öz növbsində orqanizmdə vərəmə qarşı immunitetin formalaşmasına səbəb olur.</w:t>
      </w:r>
    </w:p>
    <w:sectPr w:rsidR="002C6F07" w:rsidRPr="001108B5" w:rsidSect="000B5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E79C8"/>
    <w:multiLevelType w:val="hybridMultilevel"/>
    <w:tmpl w:val="7C82FC1E"/>
    <w:lvl w:ilvl="0" w:tplc="F1701E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EA"/>
    <w:rsid w:val="0006713A"/>
    <w:rsid w:val="000B5AFF"/>
    <w:rsid w:val="001108B5"/>
    <w:rsid w:val="002249AA"/>
    <w:rsid w:val="00232CEA"/>
    <w:rsid w:val="002C6F07"/>
    <w:rsid w:val="003E06CF"/>
    <w:rsid w:val="0043386F"/>
    <w:rsid w:val="004936C4"/>
    <w:rsid w:val="006E599E"/>
    <w:rsid w:val="0073603B"/>
    <w:rsid w:val="008D3647"/>
    <w:rsid w:val="00A54842"/>
    <w:rsid w:val="00AE2D2D"/>
    <w:rsid w:val="00F5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2018-07-05T11:04:00Z</dcterms:created>
  <dcterms:modified xsi:type="dcterms:W3CDTF">2018-07-05T11:04:00Z</dcterms:modified>
</cp:coreProperties>
</file>